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A8" w:rsidRDefault="00DD4BA8" w:rsidP="00BB2685">
      <w:pPr>
        <w:pStyle w:val="1"/>
      </w:pPr>
    </w:p>
    <w:p w:rsidR="00DD4BA8" w:rsidRDefault="00DD4BA8" w:rsidP="00BB2685">
      <w:pPr>
        <w:pStyle w:val="1"/>
      </w:pPr>
      <w:r>
        <w:t>(Перевод и адаптация - врач-невролог, к.м.н. Коновалова З.Н.)</w:t>
      </w:r>
    </w:p>
    <w:p w:rsidR="007207C1" w:rsidRPr="005D210E" w:rsidRDefault="00021393" w:rsidP="00BB2685">
      <w:pPr>
        <w:pStyle w:val="1"/>
      </w:pPr>
      <w:r w:rsidRPr="00BB2685">
        <w:rPr>
          <w:lang w:val="en-US"/>
        </w:rPr>
        <w:t>C</w:t>
      </w:r>
      <w:proofErr w:type="spellStart"/>
      <w:r w:rsidRPr="00BB2685">
        <w:t>истематический</w:t>
      </w:r>
      <w:proofErr w:type="spellEnd"/>
      <w:r w:rsidRPr="00BB2685">
        <w:t xml:space="preserve"> обзор диагнозов и лечения  первичной </w:t>
      </w:r>
      <w:proofErr w:type="spellStart"/>
      <w:r w:rsidRPr="00BB2685">
        <w:t>дистонии</w:t>
      </w:r>
      <w:proofErr w:type="spellEnd"/>
      <w:r w:rsidR="005D210E">
        <w:t>. Рекомендации</w:t>
      </w:r>
      <w:r w:rsidR="00CB171A" w:rsidRPr="00BB2685">
        <w:t xml:space="preserve"> (EFNS/MDS-</w:t>
      </w:r>
      <w:r w:rsidR="00CB171A" w:rsidRPr="00BB2685">
        <w:rPr>
          <w:lang w:val="en-US"/>
        </w:rPr>
        <w:t>ES</w:t>
      </w:r>
      <w:r w:rsidR="005D210E">
        <w:t>, 2011</w:t>
      </w:r>
      <w:r w:rsidR="00CB171A" w:rsidRPr="00BB2685">
        <w:t>)</w:t>
      </w:r>
      <w:r w:rsidR="005D210E">
        <w:t>.</w:t>
      </w:r>
    </w:p>
    <w:p w:rsidR="00453344" w:rsidRDefault="00453344" w:rsidP="002B5CDF">
      <w:pPr>
        <w:jc w:val="both"/>
      </w:pPr>
    </w:p>
    <w:p w:rsidR="005D210E" w:rsidRPr="007136C5" w:rsidRDefault="00453344" w:rsidP="002B5CDF">
      <w:pPr>
        <w:jc w:val="both"/>
        <w:rPr>
          <w:bCs/>
          <w:i/>
        </w:rPr>
      </w:pPr>
      <w:r w:rsidRPr="007136C5">
        <w:rPr>
          <w:b/>
          <w:bCs/>
          <w:i/>
          <w:u w:val="single"/>
        </w:rPr>
        <w:t>Резюме.</w:t>
      </w:r>
      <w:r w:rsidRPr="007136C5">
        <w:rPr>
          <w:b/>
          <w:bCs/>
          <w:i/>
        </w:rPr>
        <w:t xml:space="preserve"> </w:t>
      </w:r>
      <w:r w:rsidR="003E2954" w:rsidRPr="007136C5">
        <w:rPr>
          <w:b/>
          <w:bCs/>
          <w:i/>
        </w:rPr>
        <w:t xml:space="preserve"> Цель работы</w:t>
      </w:r>
      <w:r w:rsidR="003E2954" w:rsidRPr="007136C5">
        <w:rPr>
          <w:bCs/>
          <w:i/>
        </w:rPr>
        <w:t xml:space="preserve"> </w:t>
      </w:r>
      <w:r w:rsidR="005D210E" w:rsidRPr="007136C5">
        <w:rPr>
          <w:bCs/>
          <w:i/>
        </w:rPr>
        <w:t>–</w:t>
      </w:r>
      <w:r w:rsidR="003E2954" w:rsidRPr="007136C5">
        <w:rPr>
          <w:bCs/>
          <w:i/>
        </w:rPr>
        <w:t xml:space="preserve"> </w:t>
      </w:r>
      <w:r w:rsidR="005D210E" w:rsidRPr="007136C5">
        <w:rPr>
          <w:bCs/>
          <w:i/>
        </w:rPr>
        <w:t xml:space="preserve">ревизия рекомендаций опубликованных в 2006 г. </w:t>
      </w:r>
    </w:p>
    <w:p w:rsidR="005D210E" w:rsidRPr="007136C5" w:rsidRDefault="005D210E" w:rsidP="002B5CDF">
      <w:pPr>
        <w:jc w:val="both"/>
        <w:rPr>
          <w:i/>
        </w:rPr>
      </w:pPr>
      <w:r w:rsidRPr="007136C5">
        <w:rPr>
          <w:b/>
          <w:bCs/>
          <w:i/>
        </w:rPr>
        <w:t>Базовая основа</w:t>
      </w:r>
      <w:r w:rsidRPr="007136C5">
        <w:rPr>
          <w:bCs/>
          <w:i/>
        </w:rPr>
        <w:t xml:space="preserve">  </w:t>
      </w:r>
      <w:r w:rsidRPr="007136C5">
        <w:rPr>
          <w:i/>
        </w:rPr>
        <w:t xml:space="preserve">Первичная Д </w:t>
      </w:r>
      <w:proofErr w:type="spellStart"/>
      <w:r w:rsidRPr="007136C5">
        <w:rPr>
          <w:i/>
        </w:rPr>
        <w:t>явл-ся</w:t>
      </w:r>
      <w:proofErr w:type="spellEnd"/>
      <w:r w:rsidR="00A37A7F">
        <w:rPr>
          <w:i/>
        </w:rPr>
        <w:t xml:space="preserve"> хр. и часто приводящей</w:t>
      </w:r>
      <w:r w:rsidRPr="007136C5">
        <w:rPr>
          <w:i/>
        </w:rPr>
        <w:t xml:space="preserve"> к инвалидности заб</w:t>
      </w:r>
      <w:r w:rsidR="00A37A7F">
        <w:rPr>
          <w:i/>
        </w:rPr>
        <w:t xml:space="preserve">олеванием, широко распространена </w:t>
      </w:r>
      <w:r w:rsidRPr="007136C5">
        <w:rPr>
          <w:i/>
        </w:rPr>
        <w:t xml:space="preserve"> среди молодых людей.</w:t>
      </w:r>
    </w:p>
    <w:p w:rsidR="00C24A8E" w:rsidRPr="007136C5" w:rsidRDefault="00C24A8E" w:rsidP="002B5CDF">
      <w:pPr>
        <w:jc w:val="both"/>
        <w:rPr>
          <w:i/>
        </w:rPr>
      </w:pPr>
      <w:r w:rsidRPr="007136C5">
        <w:rPr>
          <w:b/>
          <w:i/>
        </w:rPr>
        <w:t>Диагностика</w:t>
      </w:r>
      <w:r w:rsidR="007136C5" w:rsidRPr="007136C5">
        <w:rPr>
          <w:b/>
          <w:i/>
        </w:rPr>
        <w:t>.</w:t>
      </w:r>
      <w:r w:rsidRPr="007136C5">
        <w:rPr>
          <w:b/>
          <w:i/>
        </w:rPr>
        <w:t xml:space="preserve"> </w:t>
      </w:r>
      <w:r w:rsidRPr="007136C5">
        <w:rPr>
          <w:i/>
        </w:rPr>
        <w:t xml:space="preserve">Первичная </w:t>
      </w:r>
      <w:proofErr w:type="spellStart"/>
      <w:r w:rsidRPr="007136C5">
        <w:rPr>
          <w:i/>
        </w:rPr>
        <w:t>Дистония</w:t>
      </w:r>
      <w:proofErr w:type="spellEnd"/>
      <w:r w:rsidRPr="007136C5">
        <w:rPr>
          <w:i/>
        </w:rPr>
        <w:t xml:space="preserve"> классифицируется как чистая </w:t>
      </w:r>
      <w:proofErr w:type="spellStart"/>
      <w:r w:rsidRPr="007136C5">
        <w:rPr>
          <w:i/>
        </w:rPr>
        <w:t>Дистон</w:t>
      </w:r>
      <w:r w:rsidR="00A37A7F">
        <w:rPr>
          <w:i/>
        </w:rPr>
        <w:t>ия</w:t>
      </w:r>
      <w:proofErr w:type="spellEnd"/>
      <w:r w:rsidR="00A37A7F">
        <w:rPr>
          <w:i/>
        </w:rPr>
        <w:t xml:space="preserve">  и  «</w:t>
      </w:r>
      <w:proofErr w:type="spellStart"/>
      <w:r w:rsidR="00A37A7F">
        <w:rPr>
          <w:i/>
        </w:rPr>
        <w:t>Дистония</w:t>
      </w:r>
      <w:proofErr w:type="spellEnd"/>
      <w:r w:rsidR="00A37A7F">
        <w:rPr>
          <w:i/>
        </w:rPr>
        <w:t xml:space="preserve"> +» или синдром</w:t>
      </w:r>
      <w:r w:rsidRPr="007136C5">
        <w:rPr>
          <w:i/>
        </w:rPr>
        <w:t xml:space="preserve"> пароксизмальной </w:t>
      </w:r>
      <w:proofErr w:type="spellStart"/>
      <w:r w:rsidRPr="007136C5">
        <w:rPr>
          <w:i/>
        </w:rPr>
        <w:t>Дистонии</w:t>
      </w:r>
      <w:proofErr w:type="spellEnd"/>
      <w:r w:rsidRPr="007136C5">
        <w:rPr>
          <w:i/>
        </w:rPr>
        <w:t xml:space="preserve">. Генетическое тестирование на наличие DYT-1 и генетическое наблюдение  рекомендовано для пациентов с первичной </w:t>
      </w:r>
      <w:proofErr w:type="spellStart"/>
      <w:r w:rsidRPr="007136C5">
        <w:rPr>
          <w:i/>
        </w:rPr>
        <w:t>дистонией</w:t>
      </w:r>
      <w:proofErr w:type="spellEnd"/>
      <w:r w:rsidRPr="007136C5">
        <w:rPr>
          <w:i/>
        </w:rPr>
        <w:t xml:space="preserve"> в возрасте до 30 лет и имеющих родственников, болеющих </w:t>
      </w:r>
      <w:proofErr w:type="spellStart"/>
      <w:r w:rsidRPr="007136C5">
        <w:rPr>
          <w:i/>
        </w:rPr>
        <w:t>дистонией</w:t>
      </w:r>
      <w:proofErr w:type="spellEnd"/>
      <w:r w:rsidRPr="007136C5">
        <w:rPr>
          <w:i/>
        </w:rPr>
        <w:t xml:space="preserve"> с ранним началом. DYT-6 тестирование рекомендовано при раннем развитии или при наследственной форме </w:t>
      </w:r>
      <w:proofErr w:type="spellStart"/>
      <w:r w:rsidRPr="007136C5">
        <w:rPr>
          <w:i/>
        </w:rPr>
        <w:t>кранио</w:t>
      </w:r>
      <w:r w:rsidR="00A37A7F">
        <w:rPr>
          <w:i/>
        </w:rPr>
        <w:t>цервикальной</w:t>
      </w:r>
      <w:proofErr w:type="spellEnd"/>
      <w:r w:rsidR="00A37A7F">
        <w:rPr>
          <w:i/>
        </w:rPr>
        <w:t xml:space="preserve">  </w:t>
      </w:r>
      <w:proofErr w:type="spellStart"/>
      <w:r w:rsidR="00A37A7F">
        <w:rPr>
          <w:i/>
        </w:rPr>
        <w:t>д</w:t>
      </w:r>
      <w:r w:rsidRPr="007136C5">
        <w:rPr>
          <w:i/>
        </w:rPr>
        <w:t>истон</w:t>
      </w:r>
      <w:r w:rsidR="00FE3102">
        <w:rPr>
          <w:i/>
        </w:rPr>
        <w:t>ии</w:t>
      </w:r>
      <w:proofErr w:type="spellEnd"/>
      <w:r w:rsidR="00FE3102">
        <w:rPr>
          <w:i/>
        </w:rPr>
        <w:t xml:space="preserve"> или после исключения DYT-1. </w:t>
      </w:r>
      <w:r w:rsidRPr="007136C5">
        <w:rPr>
          <w:i/>
        </w:rPr>
        <w:t xml:space="preserve"> Лица с ранним началом  </w:t>
      </w:r>
      <w:proofErr w:type="spellStart"/>
      <w:r w:rsidRPr="007136C5">
        <w:rPr>
          <w:i/>
        </w:rPr>
        <w:t>миоклонуса</w:t>
      </w:r>
      <w:proofErr w:type="spellEnd"/>
      <w:r w:rsidRPr="007136C5">
        <w:rPr>
          <w:i/>
        </w:rPr>
        <w:t xml:space="preserve">  должны тестироваться на мутацию в гене DYT-11.</w:t>
      </w:r>
      <w:r w:rsidR="00412584" w:rsidRPr="007136C5">
        <w:rPr>
          <w:i/>
        </w:rPr>
        <w:t xml:space="preserve"> Если прямая последовательность</w:t>
      </w:r>
      <w:r w:rsidR="00A37A7F">
        <w:rPr>
          <w:i/>
        </w:rPr>
        <w:t xml:space="preserve"> гена DYT-11 негативна</w:t>
      </w:r>
      <w:r w:rsidR="005F232F" w:rsidRPr="007136C5">
        <w:rPr>
          <w:i/>
        </w:rPr>
        <w:t xml:space="preserve">, то необходимо  дополнительное тестирование. </w:t>
      </w:r>
    </w:p>
    <w:p w:rsidR="005F232F" w:rsidRPr="007136C5" w:rsidRDefault="005F232F" w:rsidP="002B5CDF">
      <w:pPr>
        <w:jc w:val="both"/>
        <w:rPr>
          <w:i/>
        </w:rPr>
      </w:pPr>
      <w:proofErr w:type="spellStart"/>
      <w:r w:rsidRPr="007136C5">
        <w:rPr>
          <w:i/>
        </w:rPr>
        <w:t>Леводопа-тест</w:t>
      </w:r>
      <w:proofErr w:type="spellEnd"/>
      <w:r w:rsidRPr="007136C5">
        <w:rPr>
          <w:i/>
        </w:rPr>
        <w:t xml:space="preserve"> рекомендован всем пациентам с ранним началом </w:t>
      </w:r>
      <w:proofErr w:type="spellStart"/>
      <w:r w:rsidRPr="007136C5">
        <w:rPr>
          <w:i/>
        </w:rPr>
        <w:t>дистонии</w:t>
      </w:r>
      <w:proofErr w:type="spellEnd"/>
      <w:r w:rsidRPr="007136C5">
        <w:rPr>
          <w:i/>
        </w:rPr>
        <w:t xml:space="preserve"> при отсутствии альтернативного диагноза. Нейрофизиологические тесты могут помочь в описании патофизиологических механизмов вызывающих нарушения.</w:t>
      </w:r>
    </w:p>
    <w:p w:rsidR="007136C5" w:rsidRPr="007136C5" w:rsidRDefault="005F232F" w:rsidP="007136C5">
      <w:pPr>
        <w:pStyle w:val="a5"/>
        <w:jc w:val="both"/>
        <w:rPr>
          <w:i/>
        </w:rPr>
      </w:pPr>
      <w:r w:rsidRPr="007136C5">
        <w:rPr>
          <w:b/>
          <w:i/>
        </w:rPr>
        <w:t>Лечение</w:t>
      </w:r>
      <w:r w:rsidR="007136C5">
        <w:rPr>
          <w:b/>
          <w:i/>
        </w:rPr>
        <w:t>.</w:t>
      </w:r>
      <w:r w:rsidRPr="007136C5">
        <w:rPr>
          <w:i/>
        </w:rPr>
        <w:t xml:space="preserve"> </w:t>
      </w:r>
      <w:proofErr w:type="spellStart"/>
      <w:r w:rsidRPr="007136C5">
        <w:rPr>
          <w:i/>
        </w:rPr>
        <w:t>Ботулотоксин</w:t>
      </w:r>
      <w:proofErr w:type="spellEnd"/>
      <w:r w:rsidRPr="007136C5">
        <w:rPr>
          <w:i/>
        </w:rPr>
        <w:t xml:space="preserve"> типа А является препаратом выбора для начальной краниальной (</w:t>
      </w:r>
      <w:proofErr w:type="spellStart"/>
      <w:r w:rsidRPr="007136C5">
        <w:rPr>
          <w:i/>
        </w:rPr>
        <w:t>искл</w:t>
      </w:r>
      <w:proofErr w:type="spellEnd"/>
      <w:r w:rsidRPr="007136C5">
        <w:rPr>
          <w:i/>
        </w:rPr>
        <w:t xml:space="preserve"> </w:t>
      </w:r>
      <w:proofErr w:type="spellStart"/>
      <w:r w:rsidRPr="007136C5">
        <w:rPr>
          <w:i/>
        </w:rPr>
        <w:t>оромандибулярную</w:t>
      </w:r>
      <w:proofErr w:type="spellEnd"/>
      <w:r w:rsidRPr="007136C5">
        <w:rPr>
          <w:i/>
        </w:rPr>
        <w:t>) или цервикальной Д, также эффективно применение при писчем спазме.</w:t>
      </w:r>
      <w:r w:rsidR="007136C5" w:rsidRPr="007136C5">
        <w:rPr>
          <w:i/>
        </w:rPr>
        <w:t xml:space="preserve"> </w:t>
      </w:r>
      <w:proofErr w:type="spellStart"/>
      <w:r w:rsidR="007136C5" w:rsidRPr="007136C5">
        <w:rPr>
          <w:rStyle w:val="a3"/>
        </w:rPr>
        <w:t>Паллидальная</w:t>
      </w:r>
      <w:proofErr w:type="spellEnd"/>
      <w:r w:rsidR="007136C5" w:rsidRPr="007136C5">
        <w:rPr>
          <w:rStyle w:val="a3"/>
        </w:rPr>
        <w:t xml:space="preserve"> глубокая стимуляция мозга (</w:t>
      </w:r>
      <w:r w:rsidR="007136C5" w:rsidRPr="003C1982">
        <w:rPr>
          <w:b/>
          <w:lang w:val="en-US"/>
        </w:rPr>
        <w:t>DBS</w:t>
      </w:r>
      <w:r w:rsidR="007136C5" w:rsidRPr="007136C5">
        <w:t>)</w:t>
      </w:r>
      <w:r w:rsidR="007136C5" w:rsidRPr="007136C5">
        <w:rPr>
          <w:rStyle w:val="a3"/>
        </w:rPr>
        <w:t xml:space="preserve"> подразумевается как хороший вариант, особенно, для первичной общей или цервикальной Д после того как медикаментозное лечение и применение </w:t>
      </w:r>
      <w:proofErr w:type="spellStart"/>
      <w:r w:rsidR="007136C5" w:rsidRPr="007136C5">
        <w:rPr>
          <w:rStyle w:val="a3"/>
        </w:rPr>
        <w:t>Ботулотоксина</w:t>
      </w:r>
      <w:proofErr w:type="spellEnd"/>
      <w:r w:rsidR="007136C5" w:rsidRPr="007136C5">
        <w:rPr>
          <w:rStyle w:val="a3"/>
        </w:rPr>
        <w:t xml:space="preserve"> оказалось неэффективным.</w:t>
      </w:r>
      <w:r w:rsidR="007136C5" w:rsidRPr="007136C5">
        <w:rPr>
          <w:i/>
        </w:rPr>
        <w:t xml:space="preserve"> </w:t>
      </w:r>
      <w:r w:rsidR="007136C5" w:rsidRPr="003C1982">
        <w:rPr>
          <w:b/>
          <w:i/>
          <w:lang w:val="en-US"/>
        </w:rPr>
        <w:t>DBS</w:t>
      </w:r>
      <w:r w:rsidR="007136C5" w:rsidRPr="007136C5">
        <w:rPr>
          <w:i/>
        </w:rPr>
        <w:t xml:space="preserve"> менее эффективна при вторичной Д. Это лечение требует многофункциональной команды и экспертного участия. </w:t>
      </w:r>
    </w:p>
    <w:p w:rsidR="005F232F" w:rsidRDefault="005F232F" w:rsidP="005F232F">
      <w:pPr>
        <w:pStyle w:val="a5"/>
        <w:jc w:val="both"/>
      </w:pPr>
    </w:p>
    <w:p w:rsidR="008314D6" w:rsidRDefault="008314D6" w:rsidP="008314D6">
      <w:pPr>
        <w:jc w:val="both"/>
        <w:rPr>
          <w:b/>
          <w:bCs/>
        </w:rPr>
      </w:pPr>
      <w:r w:rsidRPr="005003D0">
        <w:rPr>
          <w:b/>
          <w:bCs/>
        </w:rPr>
        <w:t>Базовая основа</w:t>
      </w:r>
    </w:p>
    <w:p w:rsidR="008314D6" w:rsidRDefault="008314D6" w:rsidP="008314D6">
      <w:pPr>
        <w:jc w:val="both"/>
      </w:pPr>
      <w:proofErr w:type="spellStart"/>
      <w:r>
        <w:t>Дистония</w:t>
      </w:r>
      <w:proofErr w:type="spellEnd"/>
      <w:r>
        <w:t xml:space="preserve"> — синдром, характеризующийся непрерывными мышечными сокращениями, часто обусловленными повторными скручивающими движениями либо патологическими позами (1,2). Т.к. является редким, то возможно, неправильно диагностировать в силу нехватки специфических </w:t>
      </w:r>
      <w:proofErr w:type="spellStart"/>
      <w:r>
        <w:t>клин-х</w:t>
      </w:r>
      <w:proofErr w:type="spellEnd"/>
      <w:r>
        <w:t xml:space="preserve"> критериев (3). Первичная Д начавшаяся у взрослых, обычно представлена тремором, который может быть неправильно диагностирован как Болезнь Паркинсона (4). В таких случаях сканирование </w:t>
      </w:r>
      <w:proofErr w:type="spellStart"/>
      <w:r>
        <w:t>допаминергических</w:t>
      </w:r>
      <w:proofErr w:type="spellEnd"/>
      <w:r>
        <w:t xml:space="preserve"> терминалов с </w:t>
      </w:r>
      <w:proofErr w:type="spellStart"/>
      <w:r>
        <w:t>допаминовыми</w:t>
      </w:r>
      <w:proofErr w:type="spellEnd"/>
      <w:r>
        <w:t xml:space="preserve"> транспортерами (</w:t>
      </w:r>
      <w:r w:rsidRPr="008314D6">
        <w:rPr>
          <w:b/>
          <w:lang w:val="en-US"/>
        </w:rPr>
        <w:t>D</w:t>
      </w:r>
      <w:r w:rsidRPr="008314D6">
        <w:rPr>
          <w:b/>
        </w:rPr>
        <w:t>АТ</w:t>
      </w:r>
      <w:r>
        <w:t xml:space="preserve">) или </w:t>
      </w:r>
      <w:r w:rsidRPr="008314D6">
        <w:rPr>
          <w:b/>
          <w:lang w:val="en-US"/>
        </w:rPr>
        <w:t>F</w:t>
      </w:r>
      <w:r w:rsidRPr="008314D6">
        <w:rPr>
          <w:b/>
        </w:rPr>
        <w:t>-</w:t>
      </w:r>
      <w:r w:rsidRPr="008314D6">
        <w:rPr>
          <w:b/>
          <w:lang w:val="en-US"/>
        </w:rPr>
        <w:t>DOPA</w:t>
      </w:r>
      <w:r w:rsidRPr="008314D6">
        <w:rPr>
          <w:b/>
        </w:rPr>
        <w:t xml:space="preserve"> </w:t>
      </w:r>
      <w:r w:rsidRPr="008314D6">
        <w:rPr>
          <w:b/>
          <w:lang w:val="en-US"/>
        </w:rPr>
        <w:t>PET</w:t>
      </w:r>
      <w:r w:rsidRPr="008314D6">
        <w:rPr>
          <w:b/>
        </w:rPr>
        <w:t xml:space="preserve"> </w:t>
      </w:r>
      <w:r>
        <w:t xml:space="preserve">может помочь в </w:t>
      </w:r>
      <w:proofErr w:type="spellStart"/>
      <w:r>
        <w:t>диф</w:t>
      </w:r>
      <w:proofErr w:type="spellEnd"/>
      <w:r>
        <w:t>. диагностике.</w:t>
      </w:r>
      <w:r w:rsidR="004A37C8">
        <w:t xml:space="preserve"> Первичная Д – это заболевание</w:t>
      </w:r>
      <w:r w:rsidR="00675386">
        <w:t xml:space="preserve"> когда торсионная Д является основным или превалирующим клиническим фактором. Для улучшения ясности </w:t>
      </w:r>
      <w:r w:rsidR="00675386">
        <w:lastRenderedPageBreak/>
        <w:t xml:space="preserve">определений и обмена клинической информации </w:t>
      </w:r>
      <w:r w:rsidR="00675386" w:rsidRPr="00675386">
        <w:rPr>
          <w:b/>
        </w:rPr>
        <w:t>EFNS</w:t>
      </w:r>
      <w:r w:rsidR="00675386">
        <w:rPr>
          <w:b/>
        </w:rPr>
        <w:t xml:space="preserve"> </w:t>
      </w:r>
      <w:r w:rsidR="00675386" w:rsidRPr="00675386">
        <w:t>комитет</w:t>
      </w:r>
      <w:r w:rsidR="00675386">
        <w:t xml:space="preserve"> предлагает внедрить новую </w:t>
      </w:r>
      <w:proofErr w:type="spellStart"/>
      <w:r w:rsidR="00675386">
        <w:t>терминалогию</w:t>
      </w:r>
      <w:proofErr w:type="spellEnd"/>
      <w:r w:rsidR="00675386">
        <w:t xml:space="preserve"> для этиологической классификации первичных форм, которые определяют чистую </w:t>
      </w:r>
      <w:proofErr w:type="spellStart"/>
      <w:r w:rsidR="00675386">
        <w:t>Дистонию</w:t>
      </w:r>
      <w:proofErr w:type="spellEnd"/>
      <w:r w:rsidR="00675386">
        <w:t>, «</w:t>
      </w:r>
      <w:proofErr w:type="spellStart"/>
      <w:r w:rsidR="00675386">
        <w:t>Дистонию+</w:t>
      </w:r>
      <w:proofErr w:type="spellEnd"/>
      <w:r w:rsidR="00675386">
        <w:t>» и си</w:t>
      </w:r>
      <w:r w:rsidR="00FE3102">
        <w:t xml:space="preserve">ндромы пароксизмальной </w:t>
      </w:r>
      <w:proofErr w:type="spellStart"/>
      <w:r w:rsidR="00FE3102">
        <w:t>д</w:t>
      </w:r>
      <w:r w:rsidR="00F7019C">
        <w:t>истонии</w:t>
      </w:r>
      <w:proofErr w:type="spellEnd"/>
      <w:r w:rsidR="00F7019C">
        <w:t xml:space="preserve"> (</w:t>
      </w:r>
      <w:proofErr w:type="spellStart"/>
      <w:r w:rsidR="00F7019C">
        <w:t>табл</w:t>
      </w:r>
      <w:proofErr w:type="spellEnd"/>
      <w:r w:rsidR="00F7019C">
        <w:t xml:space="preserve"> 1). Сферы специфического внимания включают: клинические диагнозы, различные диагнозы двигательных нарушений, этиолог</w:t>
      </w:r>
      <w:r w:rsidR="00FE3102">
        <w:t>ию, генетическую</w:t>
      </w:r>
      <w:r w:rsidR="00F7019C">
        <w:t xml:space="preserve"> зависимость, лечение препаратами, хирургичес</w:t>
      </w:r>
      <w:r w:rsidR="00FE3102">
        <w:t>кие вмешательства и реабилитацию</w:t>
      </w:r>
      <w:r w:rsidR="00F7019C">
        <w:t>.</w:t>
      </w:r>
    </w:p>
    <w:p w:rsidR="00F7019C" w:rsidRDefault="00F7019C" w:rsidP="00F7019C">
      <w:pPr>
        <w:jc w:val="both"/>
        <w:rPr>
          <w:rStyle w:val="a4"/>
        </w:rPr>
      </w:pPr>
      <w:r>
        <w:rPr>
          <w:rStyle w:val="a4"/>
        </w:rPr>
        <w:t xml:space="preserve">Таблица 1. Классификация </w:t>
      </w:r>
      <w:proofErr w:type="spellStart"/>
      <w:r>
        <w:rPr>
          <w:rStyle w:val="a4"/>
        </w:rPr>
        <w:t>дистонии</w:t>
      </w:r>
      <w:proofErr w:type="spellEnd"/>
      <w:r>
        <w:rPr>
          <w:rStyle w:val="a4"/>
        </w:rPr>
        <w:t xml:space="preserve"> основанная на трех осях</w:t>
      </w:r>
    </w:p>
    <w:p w:rsidR="00F7019C" w:rsidRPr="0073570C" w:rsidRDefault="00F7019C" w:rsidP="00F70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— этиология</w:t>
      </w:r>
    </w:p>
    <w:p w:rsidR="002E7C0B" w:rsidRPr="002E7C0B" w:rsidRDefault="002E7C0B" w:rsidP="002E7C0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7C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Первичная </w:t>
      </w:r>
      <w:proofErr w:type="spellStart"/>
      <w:r w:rsidRPr="002E7C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дистония</w:t>
      </w:r>
      <w:proofErr w:type="spellEnd"/>
    </w:p>
    <w:p w:rsidR="002E7C0B" w:rsidRDefault="002E7C0B" w:rsidP="00F701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7C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Первичная чистая </w:t>
      </w:r>
      <w:proofErr w:type="spellStart"/>
      <w:r w:rsidRPr="002E7C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дистония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торсионная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дистония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явл-ся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только клиническим признаком (отделяя тремор), и нет идентифицируемой экзогенной причины или других унаследованный дегенеративных заболеваний. Примерами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явл-ся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F619F">
        <w:rPr>
          <w:i/>
        </w:rPr>
        <w:t xml:space="preserve">DYT-1 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CF619F">
        <w:rPr>
          <w:i/>
        </w:rPr>
        <w:t>DYT-</w:t>
      </w:r>
      <w:r>
        <w:rPr>
          <w:i/>
        </w:rPr>
        <w:t xml:space="preserve">6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дистония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7019C" w:rsidRPr="0047055C" w:rsidRDefault="00F7019C" w:rsidP="00470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E7C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Дистония-плюс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2E7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торсионная </w:t>
      </w:r>
      <w:proofErr w:type="spellStart"/>
      <w:r w:rsidR="002E7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дистония</w:t>
      </w:r>
      <w:proofErr w:type="spellEnd"/>
      <w:r w:rsidR="002E7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2E7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явл-ся</w:t>
      </w:r>
      <w:proofErr w:type="spellEnd"/>
      <w:r w:rsidR="002E7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ведущим клиническим проявлением, но сочетается с другими</w:t>
      </w:r>
      <w:r w:rsidR="002E7C0B" w:rsidRPr="002E7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7C0B"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двигательными расстройствами</w:t>
      </w:r>
      <w:r w:rsidR="002E7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Пример: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миоклонус-дистония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7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 Паркинсонизм. </w:t>
      </w:r>
      <w:r w:rsidRPr="00CF619F">
        <w:rPr>
          <w:i/>
        </w:rPr>
        <w:t xml:space="preserve"> </w:t>
      </w:r>
      <w:r w:rsidR="0010201B">
        <w:rPr>
          <w:i/>
        </w:rPr>
        <w:t xml:space="preserve">Нет доказательств о </w:t>
      </w:r>
      <w:proofErr w:type="spellStart"/>
      <w:r w:rsidR="0010201B">
        <w:rPr>
          <w:i/>
        </w:rPr>
        <w:t>нейродегенеративном</w:t>
      </w:r>
      <w:proofErr w:type="spellEnd"/>
      <w:r w:rsidR="0010201B">
        <w:rPr>
          <w:i/>
        </w:rPr>
        <w:t xml:space="preserve"> процессе. Например, к этой категории относятся  </w:t>
      </w:r>
      <w:proofErr w:type="spellStart"/>
      <w:r w:rsidR="0047055C" w:rsidRPr="00FE3102">
        <w:rPr>
          <w:i/>
          <w:sz w:val="24"/>
          <w:szCs w:val="24"/>
        </w:rPr>
        <w:t>допа-отвечающ</w:t>
      </w:r>
      <w:r w:rsidR="00FE3102">
        <w:rPr>
          <w:i/>
          <w:sz w:val="24"/>
          <w:szCs w:val="24"/>
        </w:rPr>
        <w:t>ая</w:t>
      </w:r>
      <w:proofErr w:type="spellEnd"/>
      <w:r w:rsidR="00FE3102">
        <w:rPr>
          <w:i/>
          <w:sz w:val="24"/>
          <w:szCs w:val="24"/>
        </w:rPr>
        <w:t xml:space="preserve"> </w:t>
      </w:r>
      <w:proofErr w:type="spellStart"/>
      <w:r w:rsidR="00FE3102">
        <w:rPr>
          <w:sz w:val="24"/>
          <w:szCs w:val="24"/>
        </w:rPr>
        <w:t>дистония</w:t>
      </w:r>
      <w:proofErr w:type="spellEnd"/>
      <w:r w:rsidR="0010201B">
        <w:rPr>
          <w:i/>
        </w:rPr>
        <w:t xml:space="preserve">  </w:t>
      </w:r>
      <w:r w:rsidR="0047055C">
        <w:rPr>
          <w:i/>
        </w:rPr>
        <w:t>(DYT-5</w:t>
      </w:r>
      <w:r w:rsidR="0010201B" w:rsidRPr="00CF619F">
        <w:rPr>
          <w:i/>
        </w:rPr>
        <w:t xml:space="preserve"> </w:t>
      </w:r>
      <w:r w:rsidR="0047055C">
        <w:rPr>
          <w:i/>
        </w:rPr>
        <w:t xml:space="preserve">) и </w:t>
      </w:r>
      <w:proofErr w:type="spellStart"/>
      <w:r w:rsidR="0047055C">
        <w:rPr>
          <w:i/>
        </w:rPr>
        <w:t>миоклонус-дистония</w:t>
      </w:r>
      <w:proofErr w:type="spellEnd"/>
      <w:r w:rsidR="0047055C">
        <w:rPr>
          <w:i/>
        </w:rPr>
        <w:t xml:space="preserve"> </w:t>
      </w:r>
      <w:r w:rsidR="0010201B"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7055C" w:rsidRPr="00CF619F">
        <w:rPr>
          <w:i/>
        </w:rPr>
        <w:t>DYT-1</w:t>
      </w:r>
      <w:r w:rsidR="0047055C">
        <w:rPr>
          <w:i/>
        </w:rPr>
        <w:t>1).</w:t>
      </w:r>
      <w:r w:rsidR="0047055C" w:rsidRPr="0047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7019C" w:rsidRPr="0047055C" w:rsidRDefault="00F7019C" w:rsidP="00F701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Пароксизмальная: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торсионная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дистония</w:t>
      </w:r>
      <w:proofErr w:type="spellEnd"/>
      <w:r w:rsidR="0047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проявляется 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виде коротких эпизодов с нормальным состоянием в промежутке. Эти расстройства классифицируют как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идиопатические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(часто семейные, хотя встречаются также и спорадические случаи) и симптоматические ввиду большого количества причин. Известны три основные формы пароксизмальной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дистонии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зависимости от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триггерного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фактора. Пароксизмальная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кинезигенная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дискинезия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0A04B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PKD</w:t>
      </w:r>
      <w:r w:rsidRPr="00CF619F">
        <w:rPr>
          <w:i/>
        </w:rPr>
        <w:t xml:space="preserve">; </w:t>
      </w:r>
      <w:r w:rsidRPr="00CF619F">
        <w:rPr>
          <w:i/>
          <w:lang w:val="en-US"/>
        </w:rPr>
        <w:t>DYT</w:t>
      </w:r>
      <w:r w:rsidRPr="00CF619F">
        <w:rPr>
          <w:i/>
        </w:rPr>
        <w:t>-9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— атаки вызываются внезапным движением; пароксизмальная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дистония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вызванная упражнениями (</w:t>
      </w:r>
      <w:r w:rsidRPr="000A04B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PED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— причиной являются различные упражнения, такие как ходьба или плавание; пароксизмальная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некинезигенная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форма (</w:t>
      </w:r>
      <w:r w:rsidRPr="000A04B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PKND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Pr="00CF619F">
        <w:rPr>
          <w:i/>
        </w:rPr>
        <w:t xml:space="preserve"> </w:t>
      </w:r>
      <w:r w:rsidRPr="00CF619F">
        <w:rPr>
          <w:i/>
          <w:lang w:val="en-US"/>
        </w:rPr>
        <w:t>DYT</w:t>
      </w:r>
      <w:r w:rsidRPr="00CF619F">
        <w:rPr>
          <w:i/>
        </w:rPr>
        <w:t>-8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— провокаторами являются алкоголь, кофе, чай и др. Сложная семейная форма с </w:t>
      </w:r>
      <w:r w:rsidRPr="000A04B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PKND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спастичностью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CF619F">
        <w:rPr>
          <w:i/>
          <w:lang w:val="en-US"/>
        </w:rPr>
        <w:t>DYT</w:t>
      </w:r>
      <w:r w:rsidRPr="00CF619F">
        <w:rPr>
          <w:i/>
        </w:rPr>
        <w:t>-10) также была описана.</w:t>
      </w:r>
    </w:p>
    <w:p w:rsidR="0047055C" w:rsidRPr="00CF619F" w:rsidRDefault="0047055C" w:rsidP="00470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Наследственно-дегенеративная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дистония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существенным симптомом среди других неврологических проявлений наследственно-дегенеративного характера. Пример: болезнь Вильсона;</w:t>
      </w:r>
    </w:p>
    <w:p w:rsidR="0047055C" w:rsidRPr="0047055C" w:rsidRDefault="0047055C" w:rsidP="00470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Вторичная:</w:t>
      </w:r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дистония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симптомом установленного неврологического заболевания, например фокального поражения мозга, воздействия лекарств или химических соединений. Пример: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дистония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вследствие опухоли мозга, </w:t>
      </w:r>
      <w:proofErr w:type="spellStart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off-дистония</w:t>
      </w:r>
      <w:proofErr w:type="spellEnd"/>
      <w:r w:rsidRPr="00CF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болезни Паркинсона;</w:t>
      </w:r>
    </w:p>
    <w:p w:rsidR="00F7019C" w:rsidRPr="0073570C" w:rsidRDefault="00F7019C" w:rsidP="00F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— возраст начала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19C" w:rsidRPr="0073570C" w:rsidRDefault="00F7019C" w:rsidP="00F70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Раннее 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разным источникам меньше или равно 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>20–30 лет): обычно начинается в ноге или руке и прогрессирует с вовлечением другой руки или ноги;</w:t>
      </w:r>
    </w:p>
    <w:p w:rsidR="00F7019C" w:rsidRPr="0073570C" w:rsidRDefault="00F7019C" w:rsidP="00F70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35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озднее начало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обычно начинается с шеи (включая глотку), краниальной мускулатуры и одной руки. Имеет тенденцию к локализации с ограниченным прогрессированием на прилежащие мышцы.</w:t>
      </w:r>
    </w:p>
    <w:p w:rsidR="00F7019C" w:rsidRPr="0073570C" w:rsidRDefault="00F7019C" w:rsidP="00F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— распределение пораженных областей тела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19C" w:rsidRPr="0073570C" w:rsidRDefault="00F7019C" w:rsidP="00F701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</w:t>
      </w:r>
      <w:r w:rsidRPr="00735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окальная: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область тела (пример: писчий спазм, блефароспазм);</w:t>
      </w:r>
    </w:p>
    <w:p w:rsidR="00F7019C" w:rsidRPr="0073570C" w:rsidRDefault="00F7019C" w:rsidP="00F701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35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егментарная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смежные о</w:t>
      </w:r>
      <w:r w:rsidR="005C2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тела (пример: краниальная и цервикальная, цервикальная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верхняя конечность)</w:t>
      </w:r>
    </w:p>
    <w:p w:rsidR="00F7019C" w:rsidRPr="0073570C" w:rsidRDefault="00F7019C" w:rsidP="00F701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735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ультифокальная</w:t>
      </w:r>
      <w:proofErr w:type="spellEnd"/>
      <w:r w:rsidRPr="00735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несмежные области тела (пример: верхняя и нижняя </w:t>
      </w:r>
      <w:r w:rsidR="005C2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конечность, краниальная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нижняя конечность);</w:t>
      </w:r>
    </w:p>
    <w:p w:rsidR="00F7019C" w:rsidRPr="0073570C" w:rsidRDefault="00F7019C" w:rsidP="00F701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735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енерализованная</w:t>
      </w:r>
      <w:proofErr w:type="spellEnd"/>
      <w:r w:rsidRPr="00735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 ноги и как минимум одна область тела (обычно одна или обе конечности);</w:t>
      </w:r>
    </w:p>
    <w:p w:rsidR="00F7019C" w:rsidRPr="0073570C" w:rsidRDefault="00F7019C" w:rsidP="00F701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735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емидистония</w:t>
      </w:r>
      <w:proofErr w:type="spellEnd"/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половина тела (обычно вторично по отношению к структурным поражениям </w:t>
      </w:r>
      <w:proofErr w:type="spellStart"/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контрлатеральных</w:t>
      </w:r>
      <w:proofErr w:type="spellEnd"/>
      <w:r w:rsidRPr="007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базальных ганглиев).</w:t>
      </w:r>
    </w:p>
    <w:p w:rsidR="00F7019C" w:rsidRPr="00675386" w:rsidRDefault="00F7019C" w:rsidP="008314D6">
      <w:pPr>
        <w:jc w:val="both"/>
      </w:pPr>
    </w:p>
    <w:p w:rsidR="0047055C" w:rsidRDefault="0047055C" w:rsidP="0047055C">
      <w:pPr>
        <w:jc w:val="both"/>
        <w:rPr>
          <w:b/>
        </w:rPr>
      </w:pPr>
      <w:r w:rsidRPr="00833A84">
        <w:rPr>
          <w:b/>
        </w:rPr>
        <w:t>Стратегия исследования</w:t>
      </w:r>
    </w:p>
    <w:p w:rsidR="0047055C" w:rsidRDefault="0047055C" w:rsidP="000A04B7">
      <w:pPr>
        <w:jc w:val="both"/>
      </w:pPr>
      <w:r>
        <w:t xml:space="preserve">Компьютеризированные системы поиска </w:t>
      </w:r>
      <w:r>
        <w:rPr>
          <w:lang w:val="en-US"/>
        </w:rPr>
        <w:t>MEDLINE</w:t>
      </w:r>
      <w:r>
        <w:t xml:space="preserve"> и</w:t>
      </w:r>
      <w:r w:rsidRPr="002F7668">
        <w:t xml:space="preserve"> </w:t>
      </w:r>
      <w:r>
        <w:rPr>
          <w:lang w:val="en-US"/>
        </w:rPr>
        <w:t>EMBASE</w:t>
      </w:r>
      <w:r>
        <w:t xml:space="preserve"> (2005 июль-2009) использовали комбинации слов: </w:t>
      </w:r>
      <w:proofErr w:type="spellStart"/>
      <w:r>
        <w:t>дистония</w:t>
      </w:r>
      <w:proofErr w:type="spellEnd"/>
      <w:r>
        <w:t xml:space="preserve">, блефароспазм, </w:t>
      </w:r>
      <w:proofErr w:type="spellStart"/>
      <w:r>
        <w:t>тортико</w:t>
      </w:r>
      <w:r w:rsidR="007D5AF0">
        <w:t>л</w:t>
      </w:r>
      <w:r>
        <w:t>лис</w:t>
      </w:r>
      <w:proofErr w:type="spellEnd"/>
      <w:r>
        <w:t xml:space="preserve">, писчий спазм, «чувствительность и специфичность» или «диагноз» и «клинические испытания» или «случайная </w:t>
      </w:r>
      <w:proofErr w:type="spellStart"/>
      <w:r>
        <w:t>аллокация</w:t>
      </w:r>
      <w:proofErr w:type="spellEnd"/>
      <w:r>
        <w:t xml:space="preserve">» или «терапевтическое использование».  Использовались данные </w:t>
      </w:r>
      <w:proofErr w:type="spellStart"/>
      <w:r>
        <w:t>Кокрановской</w:t>
      </w:r>
      <w:proofErr w:type="spellEnd"/>
      <w:r>
        <w:t xml:space="preserve"> библиотеки и всех известных публикаций.  Изучение диагнозов, диагностических тестов, и различных методов лечения пациентов  при Д были разделены на несколько уровней, от А до С, рекомендованных EFNS (5). </w:t>
      </w:r>
    </w:p>
    <w:p w:rsidR="003A6B85" w:rsidRDefault="003A6B85" w:rsidP="003A6B85">
      <w:pPr>
        <w:jc w:val="both"/>
        <w:rPr>
          <w:b/>
        </w:rPr>
      </w:pPr>
      <w:r w:rsidRPr="00BC7790">
        <w:rPr>
          <w:b/>
        </w:rPr>
        <w:t xml:space="preserve">Методы </w:t>
      </w:r>
    </w:p>
    <w:p w:rsidR="003A6B85" w:rsidRDefault="003A6B85" w:rsidP="003A6B85">
      <w:pPr>
        <w:jc w:val="both"/>
      </w:pPr>
      <w:r w:rsidRPr="00BC7790">
        <w:t>Мнениями об</w:t>
      </w:r>
      <w:r>
        <w:t>ме</w:t>
      </w:r>
      <w:r w:rsidRPr="00BC7790">
        <w:t xml:space="preserve">нивались по </w:t>
      </w:r>
      <w:proofErr w:type="spellStart"/>
      <w:r w:rsidRPr="00BC7790">
        <w:t>электронке</w:t>
      </w:r>
      <w:proofErr w:type="spellEnd"/>
      <w:r w:rsidRPr="00BC7790">
        <w:t xml:space="preserve"> и каждый добавлял свои комментарии</w:t>
      </w:r>
      <w:r>
        <w:t>. Первые результаты были прокомментированы  на конференции Флоренция 12 сентября 2009.</w:t>
      </w:r>
    </w:p>
    <w:p w:rsidR="003A6B85" w:rsidRDefault="003A6B85" w:rsidP="003A6B85">
      <w:pPr>
        <w:jc w:val="both"/>
        <w:rPr>
          <w:b/>
        </w:rPr>
      </w:pPr>
      <w:r w:rsidRPr="00BC7790">
        <w:rPr>
          <w:b/>
        </w:rPr>
        <w:t>Результаты</w:t>
      </w:r>
    </w:p>
    <w:p w:rsidR="005F232F" w:rsidRPr="006D2A2B" w:rsidRDefault="003A6B85" w:rsidP="002B5CDF">
      <w:pPr>
        <w:jc w:val="both"/>
      </w:pPr>
      <w:r>
        <w:t>В дополнение к раннее опубликованным обзорам литературы  (6) мы нашли 299 публикаций среди которых 191 были посвящены первичному диагностированию и 108 просвещенны эффективности лечения.</w:t>
      </w:r>
    </w:p>
    <w:p w:rsidR="0073570C" w:rsidRDefault="007B2266" w:rsidP="002B5CDF">
      <w:pPr>
        <w:jc w:val="both"/>
        <w:rPr>
          <w:b/>
        </w:rPr>
      </w:pPr>
      <w:r w:rsidRPr="007B2266">
        <w:rPr>
          <w:b/>
        </w:rPr>
        <w:t xml:space="preserve">Клинические признаки </w:t>
      </w:r>
      <w:proofErr w:type="spellStart"/>
      <w:r w:rsidRPr="007B2266">
        <w:rPr>
          <w:b/>
        </w:rPr>
        <w:t>дистонии</w:t>
      </w:r>
      <w:proofErr w:type="spellEnd"/>
      <w:r w:rsidRPr="007B2266">
        <w:rPr>
          <w:b/>
        </w:rPr>
        <w:t>.</w:t>
      </w:r>
    </w:p>
    <w:p w:rsidR="008148A5" w:rsidRDefault="007B2266" w:rsidP="002B5CDF">
      <w:pPr>
        <w:jc w:val="both"/>
      </w:pPr>
      <w:r>
        <w:t xml:space="preserve">Поиск литературы по клиническим признакам </w:t>
      </w:r>
      <w:proofErr w:type="spellStart"/>
      <w:r>
        <w:t>дистонии</w:t>
      </w:r>
      <w:proofErr w:type="spellEnd"/>
      <w:r>
        <w:t xml:space="preserve"> выявил отчет междисциплинарной рабочей группы (7), </w:t>
      </w:r>
      <w:r w:rsidR="008148A5">
        <w:t xml:space="preserve">один рабочий отчет (8), 64 начальных изучений по клинически обоснованным диагнозам и 125 начальных изучений по диагностической точности различных лабораторных тестов. Первичные клинические изучения показывают 4 </w:t>
      </w:r>
      <w:proofErr w:type="spellStart"/>
      <w:r w:rsidR="00A01E67">
        <w:t>ко</w:t>
      </w:r>
      <w:r w:rsidR="007D5AF0">
        <w:t>гортных</w:t>
      </w:r>
      <w:proofErr w:type="spellEnd"/>
      <w:r w:rsidR="007D5AF0">
        <w:t xml:space="preserve"> изучений, 15 изучений </w:t>
      </w:r>
      <w:r w:rsidR="008148A5">
        <w:t xml:space="preserve">контрольных случаев, 12 </w:t>
      </w:r>
      <w:proofErr w:type="spellStart"/>
      <w:r w:rsidR="008148A5">
        <w:t>кроссекционных</w:t>
      </w:r>
      <w:proofErr w:type="spellEnd"/>
      <w:r w:rsidR="008148A5">
        <w:t xml:space="preserve"> </w:t>
      </w:r>
      <w:r w:rsidR="007D5AF0">
        <w:t xml:space="preserve">(перекрестных) </w:t>
      </w:r>
      <w:r w:rsidR="008148A5">
        <w:t>случаев и 33 клинические серии.</w:t>
      </w:r>
    </w:p>
    <w:p w:rsidR="00131B1A" w:rsidRDefault="007B2266" w:rsidP="002B5CDF">
      <w:pPr>
        <w:jc w:val="both"/>
      </w:pPr>
      <w:r>
        <w:t xml:space="preserve"> </w:t>
      </w:r>
      <w:r w:rsidR="00A759C8">
        <w:t xml:space="preserve">Клинические </w:t>
      </w:r>
      <w:r w:rsidR="00EC4473">
        <w:t xml:space="preserve">признаки </w:t>
      </w:r>
      <w:proofErr w:type="spellStart"/>
      <w:r w:rsidR="00EC4473">
        <w:t>дистонии</w:t>
      </w:r>
      <w:proofErr w:type="spellEnd"/>
      <w:r w:rsidR="00EC4473">
        <w:t xml:space="preserve"> были обобщенны в предыдущей редакции обзора (6). Последние обзоры и новые изучения фокусируются на специфических диагностических признаках;  настоящий обзор собрал признаки </w:t>
      </w:r>
      <w:proofErr w:type="spellStart"/>
      <w:r w:rsidR="00EC4473">
        <w:t>дистонии</w:t>
      </w:r>
      <w:proofErr w:type="spellEnd"/>
      <w:r w:rsidR="00EC4473">
        <w:t xml:space="preserve"> в диагностическую карту (9). </w:t>
      </w:r>
    </w:p>
    <w:p w:rsidR="00131B1A" w:rsidRDefault="00EC4473" w:rsidP="002B5CDF">
      <w:pPr>
        <w:jc w:val="both"/>
      </w:pPr>
      <w:proofErr w:type="spellStart"/>
      <w:r>
        <w:t>Дистония</w:t>
      </w:r>
      <w:proofErr w:type="spellEnd"/>
      <w:r>
        <w:t xml:space="preserve"> </w:t>
      </w:r>
      <w:proofErr w:type="spellStart"/>
      <w:r>
        <w:t>явл-ся</w:t>
      </w:r>
      <w:proofErr w:type="spellEnd"/>
      <w:r>
        <w:t xml:space="preserve"> динамичным условием, </w:t>
      </w:r>
      <w:proofErr w:type="spellStart"/>
      <w:r>
        <w:t>к-рое</w:t>
      </w:r>
      <w:proofErr w:type="spellEnd"/>
      <w:r>
        <w:t xml:space="preserve"> часто меняется в зависимости от позы и произвольной деятельности. </w:t>
      </w:r>
      <w:r w:rsidR="00042773">
        <w:t xml:space="preserve">Меняющаяся природа </w:t>
      </w:r>
      <w:proofErr w:type="spellStart"/>
      <w:r w:rsidR="00042773">
        <w:t>дистонии</w:t>
      </w:r>
      <w:proofErr w:type="spellEnd"/>
      <w:r w:rsidR="00042773">
        <w:t xml:space="preserve"> делает проблематичным создание рейтинговых шкал с удовлетворяющими </w:t>
      </w:r>
      <w:proofErr w:type="spellStart"/>
      <w:r w:rsidR="00042773">
        <w:t>клиниметрическими</w:t>
      </w:r>
      <w:proofErr w:type="spellEnd"/>
      <w:r w:rsidR="00042773">
        <w:t xml:space="preserve"> характеристиками.</w:t>
      </w:r>
    </w:p>
    <w:p w:rsidR="00EC4473" w:rsidRPr="00DC54C5" w:rsidRDefault="00131B1A" w:rsidP="002B5CDF">
      <w:pPr>
        <w:jc w:val="both"/>
        <w:rPr>
          <w:lang w:val="en-US"/>
        </w:rPr>
      </w:pPr>
      <w:r>
        <w:t>Существуют три клиническ</w:t>
      </w:r>
      <w:r w:rsidR="00042773">
        <w:t xml:space="preserve">ие шкалы для </w:t>
      </w:r>
      <w:proofErr w:type="spellStart"/>
      <w:r w:rsidR="00042773">
        <w:t>генерализованной</w:t>
      </w:r>
      <w:proofErr w:type="spellEnd"/>
      <w:r w:rsidR="00042773">
        <w:t xml:space="preserve"> </w:t>
      </w:r>
      <w:proofErr w:type="spellStart"/>
      <w:r w:rsidR="00042773">
        <w:t>дистонии</w:t>
      </w:r>
      <w:proofErr w:type="spellEnd"/>
      <w:r w:rsidR="00042773">
        <w:t xml:space="preserve">: </w:t>
      </w:r>
      <w:proofErr w:type="spellStart"/>
      <w:r w:rsidR="00042773">
        <w:rPr>
          <w:lang w:val="en-US"/>
        </w:rPr>
        <w:t>Fahn</w:t>
      </w:r>
      <w:proofErr w:type="spellEnd"/>
      <w:r w:rsidR="00042773" w:rsidRPr="00042773">
        <w:t>-</w:t>
      </w:r>
      <w:r w:rsidR="00042773">
        <w:rPr>
          <w:lang w:val="en-US"/>
        </w:rPr>
        <w:t>Marsden</w:t>
      </w:r>
      <w:r w:rsidR="00042773">
        <w:t xml:space="preserve"> </w:t>
      </w:r>
      <w:proofErr w:type="spellStart"/>
      <w:r w:rsidR="00042773">
        <w:t>рэйтинговая</w:t>
      </w:r>
      <w:proofErr w:type="spellEnd"/>
      <w:r w:rsidR="00042773">
        <w:t xml:space="preserve"> шкала (10), унифицированная </w:t>
      </w:r>
      <w:proofErr w:type="spellStart"/>
      <w:r w:rsidR="00042773">
        <w:t>рэйтинговая</w:t>
      </w:r>
      <w:proofErr w:type="spellEnd"/>
      <w:r w:rsidR="00042773">
        <w:t xml:space="preserve"> шкала </w:t>
      </w:r>
      <w:proofErr w:type="spellStart"/>
      <w:r w:rsidR="00042773">
        <w:t>дистонии</w:t>
      </w:r>
      <w:proofErr w:type="spellEnd"/>
      <w:r w:rsidR="00042773">
        <w:t xml:space="preserve"> и глобальная </w:t>
      </w:r>
      <w:proofErr w:type="spellStart"/>
      <w:r w:rsidR="00042773">
        <w:t>рэйтинговая</w:t>
      </w:r>
      <w:proofErr w:type="spellEnd"/>
      <w:r w:rsidR="00042773">
        <w:t xml:space="preserve"> шкала </w:t>
      </w:r>
      <w:proofErr w:type="spellStart"/>
      <w:r w:rsidR="00042773">
        <w:lastRenderedPageBreak/>
        <w:t>дистонии</w:t>
      </w:r>
      <w:proofErr w:type="spellEnd"/>
      <w:r w:rsidR="00042773">
        <w:t xml:space="preserve"> (11).  Итоговые оценки этих трех шкал хорошо </w:t>
      </w:r>
      <w:proofErr w:type="spellStart"/>
      <w:r w:rsidR="00042773">
        <w:t>коррелируются</w:t>
      </w:r>
      <w:proofErr w:type="spellEnd"/>
      <w:r w:rsidR="00042773">
        <w:t xml:space="preserve">. Они постоянны,  от хороших до отличных корреляций и от ясных до </w:t>
      </w:r>
      <w:r w:rsidR="007D7008">
        <w:t>отлич</w:t>
      </w:r>
      <w:r w:rsidR="008208A7">
        <w:t xml:space="preserve">ных </w:t>
      </w:r>
      <w:proofErr w:type="spellStart"/>
      <w:r w:rsidR="008208A7">
        <w:t>межрейтинговых</w:t>
      </w:r>
      <w:proofErr w:type="spellEnd"/>
      <w:r w:rsidR="008208A7">
        <w:t xml:space="preserve"> </w:t>
      </w:r>
      <w:r>
        <w:t>согласований</w:t>
      </w:r>
      <w:r w:rsidR="008208A7">
        <w:t xml:space="preserve"> (11). Обзор основанный на доказательствах определил более 10 рейтинговых шкал для цервикальной </w:t>
      </w:r>
      <w:proofErr w:type="spellStart"/>
      <w:r w:rsidR="008208A7">
        <w:t>дистонии</w:t>
      </w:r>
      <w:proofErr w:type="spellEnd"/>
      <w:r w:rsidR="008208A7">
        <w:t xml:space="preserve"> (12).  Тем</w:t>
      </w:r>
      <w:r w:rsidR="008208A7" w:rsidRPr="004030C9">
        <w:rPr>
          <w:lang w:val="en-US"/>
        </w:rPr>
        <w:t xml:space="preserve"> </w:t>
      </w:r>
      <w:r w:rsidR="008208A7">
        <w:t>не</w:t>
      </w:r>
      <w:r w:rsidR="008208A7" w:rsidRPr="004030C9">
        <w:rPr>
          <w:lang w:val="en-US"/>
        </w:rPr>
        <w:t xml:space="preserve"> </w:t>
      </w:r>
      <w:r w:rsidR="008208A7">
        <w:t>менее</w:t>
      </w:r>
      <w:r w:rsidR="008208A7" w:rsidRPr="004030C9">
        <w:rPr>
          <w:lang w:val="en-US"/>
        </w:rPr>
        <w:t xml:space="preserve">, </w:t>
      </w:r>
      <w:r w:rsidR="008208A7">
        <w:t>наиболее</w:t>
      </w:r>
      <w:r w:rsidR="008208A7" w:rsidRPr="004030C9">
        <w:rPr>
          <w:lang w:val="en-US"/>
        </w:rPr>
        <w:t xml:space="preserve"> </w:t>
      </w:r>
      <w:r w:rsidR="008208A7">
        <w:t>часто</w:t>
      </w:r>
      <w:r w:rsidR="008208A7" w:rsidRPr="004030C9">
        <w:rPr>
          <w:lang w:val="en-US"/>
        </w:rPr>
        <w:t xml:space="preserve"> </w:t>
      </w:r>
      <w:r w:rsidR="008208A7">
        <w:t>используемыми</w:t>
      </w:r>
      <w:r w:rsidR="008208A7" w:rsidRPr="004030C9">
        <w:rPr>
          <w:lang w:val="en-US"/>
        </w:rPr>
        <w:t xml:space="preserve"> </w:t>
      </w:r>
      <w:proofErr w:type="spellStart"/>
      <w:r w:rsidR="008208A7">
        <w:t>явл</w:t>
      </w:r>
      <w:proofErr w:type="spellEnd"/>
      <w:r w:rsidR="008208A7" w:rsidRPr="004030C9">
        <w:rPr>
          <w:lang w:val="en-US"/>
        </w:rPr>
        <w:t>-</w:t>
      </w:r>
      <w:proofErr w:type="spellStart"/>
      <w:r w:rsidR="008208A7">
        <w:t>ся</w:t>
      </w:r>
      <w:proofErr w:type="spellEnd"/>
      <w:r w:rsidR="004030C9" w:rsidRPr="004030C9">
        <w:rPr>
          <w:lang w:val="en-US"/>
        </w:rPr>
        <w:t>:</w:t>
      </w:r>
      <w:r w:rsidR="008208A7" w:rsidRPr="004030C9">
        <w:rPr>
          <w:lang w:val="en-US"/>
        </w:rPr>
        <w:t xml:space="preserve"> </w:t>
      </w:r>
      <w:r w:rsidR="008208A7">
        <w:rPr>
          <w:lang w:val="en-US"/>
        </w:rPr>
        <w:t>Toronto</w:t>
      </w:r>
      <w:r w:rsidR="008208A7" w:rsidRPr="004030C9">
        <w:rPr>
          <w:lang w:val="en-US"/>
        </w:rPr>
        <w:t xml:space="preserve"> </w:t>
      </w:r>
      <w:r w:rsidR="008208A7">
        <w:rPr>
          <w:lang w:val="en-US"/>
        </w:rPr>
        <w:t>Western</w:t>
      </w:r>
      <w:r w:rsidR="008208A7" w:rsidRPr="004030C9">
        <w:rPr>
          <w:lang w:val="en-US"/>
        </w:rPr>
        <w:t xml:space="preserve"> </w:t>
      </w:r>
      <w:r w:rsidR="008208A7">
        <w:rPr>
          <w:lang w:val="en-US"/>
        </w:rPr>
        <w:t>Spasmodic</w:t>
      </w:r>
      <w:r w:rsidR="008208A7" w:rsidRPr="004030C9">
        <w:rPr>
          <w:lang w:val="en-US"/>
        </w:rPr>
        <w:t xml:space="preserve"> </w:t>
      </w:r>
      <w:proofErr w:type="spellStart"/>
      <w:r w:rsidR="008208A7">
        <w:rPr>
          <w:lang w:val="en-US"/>
        </w:rPr>
        <w:t>Torticollis</w:t>
      </w:r>
      <w:proofErr w:type="spellEnd"/>
      <w:r w:rsidR="008208A7" w:rsidRPr="004030C9">
        <w:rPr>
          <w:lang w:val="en-US"/>
        </w:rPr>
        <w:t xml:space="preserve"> </w:t>
      </w:r>
      <w:r w:rsidR="008208A7">
        <w:rPr>
          <w:lang w:val="en-US"/>
        </w:rPr>
        <w:t>Rating</w:t>
      </w:r>
      <w:r w:rsidR="008208A7" w:rsidRPr="004030C9">
        <w:rPr>
          <w:lang w:val="en-US"/>
        </w:rPr>
        <w:t xml:space="preserve"> </w:t>
      </w:r>
      <w:r w:rsidR="008208A7">
        <w:rPr>
          <w:lang w:val="en-US"/>
        </w:rPr>
        <w:t>Scale</w:t>
      </w:r>
      <w:r w:rsidR="008208A7" w:rsidRPr="004030C9">
        <w:rPr>
          <w:lang w:val="en-US"/>
        </w:rPr>
        <w:t xml:space="preserve"> (13)</w:t>
      </w:r>
      <w:r w:rsidR="004030C9" w:rsidRPr="004030C9">
        <w:rPr>
          <w:lang w:val="en-US"/>
        </w:rPr>
        <w:t>,</w:t>
      </w:r>
      <w:r w:rsidR="008208A7" w:rsidRPr="004030C9">
        <w:rPr>
          <w:lang w:val="en-US"/>
        </w:rPr>
        <w:t xml:space="preserve"> </w:t>
      </w:r>
      <w:proofErr w:type="spellStart"/>
      <w:r w:rsidR="008208A7">
        <w:rPr>
          <w:lang w:val="en-US"/>
        </w:rPr>
        <w:t>Tsui</w:t>
      </w:r>
      <w:proofErr w:type="spellEnd"/>
      <w:r w:rsidR="008208A7" w:rsidRPr="004030C9">
        <w:rPr>
          <w:lang w:val="en-US"/>
        </w:rPr>
        <w:t xml:space="preserve"> </w:t>
      </w:r>
      <w:r w:rsidR="008208A7">
        <w:rPr>
          <w:lang w:val="en-US"/>
        </w:rPr>
        <w:t>scale</w:t>
      </w:r>
      <w:r w:rsidR="008208A7" w:rsidRPr="004030C9">
        <w:rPr>
          <w:lang w:val="en-US"/>
        </w:rPr>
        <w:t xml:space="preserve"> (14)</w:t>
      </w:r>
      <w:r w:rsidR="004030C9" w:rsidRPr="004030C9">
        <w:rPr>
          <w:lang w:val="en-US"/>
        </w:rPr>
        <w:t>,</w:t>
      </w:r>
      <w:r w:rsidR="008208A7" w:rsidRPr="004030C9">
        <w:rPr>
          <w:lang w:val="en-US"/>
        </w:rPr>
        <w:t xml:space="preserve"> </w:t>
      </w:r>
      <w:r w:rsidR="008208A7">
        <w:rPr>
          <w:lang w:val="en-US"/>
        </w:rPr>
        <w:t>Cervical</w:t>
      </w:r>
      <w:r w:rsidR="004030C9" w:rsidRPr="004030C9">
        <w:rPr>
          <w:lang w:val="en-US"/>
        </w:rPr>
        <w:t xml:space="preserve"> </w:t>
      </w:r>
      <w:proofErr w:type="spellStart"/>
      <w:r w:rsidR="004030C9">
        <w:rPr>
          <w:lang w:val="en-US"/>
        </w:rPr>
        <w:t>Dystonia</w:t>
      </w:r>
      <w:proofErr w:type="spellEnd"/>
      <w:r w:rsidR="004030C9" w:rsidRPr="004030C9">
        <w:rPr>
          <w:lang w:val="en-US"/>
        </w:rPr>
        <w:t xml:space="preserve"> </w:t>
      </w:r>
      <w:r w:rsidR="004030C9">
        <w:rPr>
          <w:lang w:val="en-US"/>
        </w:rPr>
        <w:t>Severity</w:t>
      </w:r>
      <w:r w:rsidR="004030C9" w:rsidRPr="004030C9">
        <w:rPr>
          <w:lang w:val="en-US"/>
        </w:rPr>
        <w:t xml:space="preserve"> </w:t>
      </w:r>
      <w:r w:rsidR="004030C9">
        <w:rPr>
          <w:lang w:val="en-US"/>
        </w:rPr>
        <w:t>Scale</w:t>
      </w:r>
      <w:r w:rsidR="004030C9" w:rsidRPr="004030C9">
        <w:rPr>
          <w:lang w:val="en-US"/>
        </w:rPr>
        <w:t xml:space="preserve"> (15).</w:t>
      </w:r>
    </w:p>
    <w:p w:rsidR="00EC5707" w:rsidRDefault="00EC5707" w:rsidP="002B5CDF">
      <w:pPr>
        <w:jc w:val="both"/>
      </w:pPr>
      <w:proofErr w:type="spellStart"/>
      <w:r>
        <w:t>Дистония</w:t>
      </w:r>
      <w:proofErr w:type="spellEnd"/>
      <w:r>
        <w:t xml:space="preserve"> влияет на различные ас</w:t>
      </w:r>
      <w:r w:rsidR="00131B1A">
        <w:t>пекты качества жизни, особенно на социальные и физические возможности</w:t>
      </w:r>
      <w:r>
        <w:t>.</w:t>
      </w:r>
      <w:r w:rsidR="00131B1A">
        <w:t xml:space="preserve"> Изучение </w:t>
      </w:r>
      <w:r w:rsidR="00131B1A">
        <w:rPr>
          <w:lang w:val="en-US"/>
        </w:rPr>
        <w:t>IV</w:t>
      </w:r>
      <w:r w:rsidR="00746CC5">
        <w:t xml:space="preserve"> класса оценивали предикторы качества  жизни при </w:t>
      </w:r>
      <w:proofErr w:type="spellStart"/>
      <w:r w:rsidR="00746CC5">
        <w:t>дистонии</w:t>
      </w:r>
      <w:proofErr w:type="spellEnd"/>
      <w:r w:rsidR="00746CC5">
        <w:t xml:space="preserve"> (12,16).  Функциональные нарушения</w:t>
      </w:r>
      <w:r w:rsidR="00746CC5" w:rsidRPr="00131B1A">
        <w:rPr>
          <w:sz w:val="24"/>
          <w:szCs w:val="24"/>
        </w:rPr>
        <w:t>, концепция тела,</w:t>
      </w:r>
      <w:r w:rsidR="00746CC5">
        <w:rPr>
          <w:b/>
          <w:sz w:val="32"/>
          <w:szCs w:val="32"/>
        </w:rPr>
        <w:t xml:space="preserve"> </w:t>
      </w:r>
      <w:r w:rsidR="00746CC5" w:rsidRPr="00746CC5">
        <w:t>и</w:t>
      </w:r>
      <w:r w:rsidR="00746CC5">
        <w:rPr>
          <w:b/>
          <w:sz w:val="32"/>
          <w:szCs w:val="32"/>
        </w:rPr>
        <w:t xml:space="preserve"> </w:t>
      </w:r>
      <w:r w:rsidR="00746CC5" w:rsidRPr="00746CC5">
        <w:t>депрессия</w:t>
      </w:r>
      <w:r w:rsidR="00746CC5">
        <w:rPr>
          <w:sz w:val="32"/>
          <w:szCs w:val="32"/>
        </w:rPr>
        <w:t xml:space="preserve"> </w:t>
      </w:r>
      <w:r w:rsidR="00746CC5" w:rsidRPr="00746CC5">
        <w:t xml:space="preserve">были важными предикторами качества жизни при </w:t>
      </w:r>
      <w:proofErr w:type="spellStart"/>
      <w:r w:rsidR="00746CC5" w:rsidRPr="00746CC5">
        <w:t>дистонии</w:t>
      </w:r>
      <w:proofErr w:type="spellEnd"/>
      <w:r w:rsidR="00746CC5" w:rsidRPr="00746CC5">
        <w:t>.</w:t>
      </w:r>
    </w:p>
    <w:p w:rsidR="006D2A2B" w:rsidRDefault="006D2A2B" w:rsidP="002B5CDF">
      <w:pPr>
        <w:jc w:val="both"/>
      </w:pPr>
    </w:p>
    <w:p w:rsidR="006D2A2B" w:rsidRPr="006D2A2B" w:rsidRDefault="006D2A2B" w:rsidP="002B5CDF">
      <w:pPr>
        <w:jc w:val="both"/>
        <w:rPr>
          <w:b/>
        </w:rPr>
      </w:pPr>
      <w:r w:rsidRPr="006D2A2B">
        <w:rPr>
          <w:b/>
        </w:rPr>
        <w:t>Классификация.</w:t>
      </w:r>
    </w:p>
    <w:p w:rsidR="00DF4CA8" w:rsidRDefault="00DC54C5" w:rsidP="00DC54C5">
      <w:pPr>
        <w:jc w:val="both"/>
      </w:pPr>
      <w:r>
        <w:t xml:space="preserve">Современная </w:t>
      </w:r>
      <w:r>
        <w:rPr>
          <w:rStyle w:val="a3"/>
        </w:rPr>
        <w:t xml:space="preserve">классификация </w:t>
      </w:r>
      <w:proofErr w:type="spellStart"/>
      <w:r>
        <w:rPr>
          <w:rStyle w:val="a3"/>
        </w:rPr>
        <w:t>дистонии</w:t>
      </w:r>
      <w:proofErr w:type="spellEnd"/>
      <w:r>
        <w:rPr>
          <w:rStyle w:val="a3"/>
        </w:rPr>
        <w:t xml:space="preserve"> </w:t>
      </w:r>
      <w:r>
        <w:t xml:space="preserve">строится на 3 осях: ось А — этиология, ось В — возраст начала, ось С — распределение пораженных областей тела (табл. 1).  </w:t>
      </w:r>
      <w:r w:rsidR="00697B93">
        <w:t>Этиологическ</w:t>
      </w:r>
      <w:r w:rsidR="00F75D72">
        <w:t>ие оси определяют первичную (</w:t>
      </w:r>
      <w:proofErr w:type="spellStart"/>
      <w:r w:rsidR="00F75D72">
        <w:t>идиопатическую</w:t>
      </w:r>
      <w:proofErr w:type="spellEnd"/>
      <w:r w:rsidR="00F75D72">
        <w:t xml:space="preserve">) </w:t>
      </w:r>
      <w:proofErr w:type="spellStart"/>
      <w:r w:rsidR="00F75D72">
        <w:t>дистонию</w:t>
      </w:r>
      <w:proofErr w:type="spellEnd"/>
      <w:r w:rsidR="00F75D72">
        <w:t xml:space="preserve"> с неопределяемыми </w:t>
      </w:r>
      <w:proofErr w:type="spellStart"/>
      <w:r w:rsidR="00F75D72">
        <w:t>эхзогенными</w:t>
      </w:r>
      <w:proofErr w:type="spellEnd"/>
      <w:r w:rsidR="00F75D72">
        <w:t xml:space="preserve"> причинами или подтверждают </w:t>
      </w:r>
      <w:proofErr w:type="spellStart"/>
      <w:r w:rsidR="00F75D72">
        <w:t>нейродегенерацию</w:t>
      </w:r>
      <w:proofErr w:type="spellEnd"/>
      <w:r w:rsidR="00F75D72">
        <w:t xml:space="preserve"> (т.е. </w:t>
      </w:r>
      <w:proofErr w:type="spellStart"/>
      <w:r w:rsidR="00F75D72">
        <w:t>непрогрессирующая</w:t>
      </w:r>
      <w:proofErr w:type="spellEnd"/>
      <w:r w:rsidR="00F75D72">
        <w:t xml:space="preserve"> потеря нервных клеток). В чистой форме </w:t>
      </w:r>
      <w:proofErr w:type="spellStart"/>
      <w:r w:rsidR="00F75D72">
        <w:t>дистония</w:t>
      </w:r>
      <w:proofErr w:type="spellEnd"/>
      <w:r w:rsidR="00F75D72">
        <w:t xml:space="preserve"> является только клиническим признаком (отдельно от дистонического тремора). Мы предлагаем назвать эти формы «первичная чистая </w:t>
      </w:r>
      <w:proofErr w:type="spellStart"/>
      <w:r w:rsidR="00F75D72">
        <w:t>дистония</w:t>
      </w:r>
      <w:proofErr w:type="spellEnd"/>
      <w:r w:rsidR="00F75D72">
        <w:t>» (</w:t>
      </w:r>
      <w:r w:rsidR="00884F7A" w:rsidRPr="00884F7A">
        <w:rPr>
          <w:b/>
          <w:lang w:val="en-US"/>
        </w:rPr>
        <w:t>PPD</w:t>
      </w:r>
      <w:r w:rsidR="00884F7A">
        <w:t xml:space="preserve">).  </w:t>
      </w:r>
      <w:r w:rsidR="00697B93">
        <w:t>И,</w:t>
      </w:r>
      <w:r w:rsidR="00884F7A">
        <w:t xml:space="preserve"> наоборот, в «</w:t>
      </w:r>
      <w:proofErr w:type="spellStart"/>
      <w:r w:rsidR="00884F7A">
        <w:t>дистонии+</w:t>
      </w:r>
      <w:proofErr w:type="spellEnd"/>
      <w:r w:rsidR="00884F7A">
        <w:t>», обычно, существуют дополнительные нарушения движения</w:t>
      </w:r>
      <w:r w:rsidR="00DF4CA8">
        <w:t xml:space="preserve"> (</w:t>
      </w:r>
      <w:proofErr w:type="spellStart"/>
      <w:r w:rsidR="00DF4CA8">
        <w:t>миоклонус</w:t>
      </w:r>
      <w:proofErr w:type="spellEnd"/>
      <w:r w:rsidR="00DF4CA8">
        <w:t xml:space="preserve"> или Паркинсонизм). </w:t>
      </w:r>
      <w:r w:rsidR="00697B93">
        <w:t xml:space="preserve"> </w:t>
      </w:r>
      <w:r w:rsidR="00DF4CA8">
        <w:t xml:space="preserve">В пароксизмальной форме симптомы </w:t>
      </w:r>
      <w:proofErr w:type="spellStart"/>
      <w:r w:rsidR="00DF4CA8">
        <w:t>явл-ся</w:t>
      </w:r>
      <w:proofErr w:type="spellEnd"/>
      <w:r w:rsidR="00DF4CA8">
        <w:t xml:space="preserve"> </w:t>
      </w:r>
      <w:proofErr w:type="spellStart"/>
      <w:r w:rsidR="00DF4CA8">
        <w:t>интермитирующими</w:t>
      </w:r>
      <w:proofErr w:type="spellEnd"/>
      <w:r w:rsidR="00DF4CA8">
        <w:t xml:space="preserve"> и спровоцированными опознаваемы</w:t>
      </w:r>
      <w:r w:rsidR="00697B93">
        <w:t xml:space="preserve">ми триггерами (т.е., </w:t>
      </w:r>
      <w:proofErr w:type="spellStart"/>
      <w:r w:rsidR="00697B93">
        <w:t>кинезигенная</w:t>
      </w:r>
      <w:proofErr w:type="spellEnd"/>
      <w:r w:rsidR="00DF4CA8">
        <w:t>, из-за неожиданных движений, выз</w:t>
      </w:r>
      <w:r w:rsidR="00697B93">
        <w:t xml:space="preserve">ванных упражнениями или </w:t>
      </w:r>
      <w:proofErr w:type="spellStart"/>
      <w:r w:rsidR="00697B93">
        <w:t>некинезигенная</w:t>
      </w:r>
      <w:proofErr w:type="spellEnd"/>
      <w:r w:rsidR="00DF4CA8">
        <w:t xml:space="preserve">). </w:t>
      </w:r>
    </w:p>
    <w:p w:rsidR="00DC54C5" w:rsidRPr="00884F7A" w:rsidRDefault="00DF4CA8" w:rsidP="00DC54C5">
      <w:pPr>
        <w:jc w:val="both"/>
      </w:pPr>
      <w:r>
        <w:t xml:space="preserve"> </w:t>
      </w:r>
    </w:p>
    <w:p w:rsidR="004E1504" w:rsidRDefault="004E1504" w:rsidP="002B5CDF">
      <w:pPr>
        <w:jc w:val="both"/>
        <w:rPr>
          <w:b/>
        </w:rPr>
      </w:pPr>
      <w:r w:rsidRPr="004E1504">
        <w:rPr>
          <w:b/>
        </w:rPr>
        <w:t>Рекомендации  и правила хорошей практики.</w:t>
      </w:r>
    </w:p>
    <w:p w:rsidR="00DF4CA8" w:rsidRDefault="00DF4CA8" w:rsidP="002B5CDF">
      <w:pPr>
        <w:jc w:val="both"/>
      </w:pPr>
      <w:r>
        <w:t xml:space="preserve">1. Диагностируется </w:t>
      </w:r>
      <w:proofErr w:type="spellStart"/>
      <w:r>
        <w:t>дистония</w:t>
      </w:r>
      <w:proofErr w:type="spellEnd"/>
      <w:r>
        <w:t xml:space="preserve"> клинически, где основой </w:t>
      </w:r>
      <w:proofErr w:type="spellStart"/>
      <w:r>
        <w:t>явл-ся</w:t>
      </w:r>
      <w:proofErr w:type="spellEnd"/>
      <w:r>
        <w:t xml:space="preserve"> неестественные позы (с или без тремора) и </w:t>
      </w:r>
      <w:r w:rsidR="00697B93">
        <w:t>опознаванием</w:t>
      </w:r>
      <w:r>
        <w:t xml:space="preserve"> специфичных признаков: избыточные и зеркальные движения.</w:t>
      </w:r>
    </w:p>
    <w:p w:rsidR="004E1504" w:rsidRDefault="00DF4CA8" w:rsidP="002B5CDF">
      <w:pPr>
        <w:jc w:val="both"/>
      </w:pPr>
      <w:r>
        <w:t>2. Диагности</w:t>
      </w:r>
      <w:r w:rsidR="004E1504" w:rsidRPr="004E1504">
        <w:t>ка и классификация</w:t>
      </w:r>
      <w:r w:rsidR="004E1504">
        <w:t xml:space="preserve"> Д  н</w:t>
      </w:r>
      <w:r w:rsidR="00697B93">
        <w:t>апрямую связана</w:t>
      </w:r>
      <w:r>
        <w:t xml:space="preserve"> с менеджментом, прогностической информацией, генетическим наблюдением и лечением.</w:t>
      </w:r>
    </w:p>
    <w:p w:rsidR="003B7CC7" w:rsidRDefault="003B7CC7" w:rsidP="002B5CDF">
      <w:pPr>
        <w:jc w:val="both"/>
      </w:pPr>
      <w:r>
        <w:t>3</w:t>
      </w:r>
      <w:r w:rsidR="004E1504">
        <w:t xml:space="preserve">. Базируясь на нехватке экспертных наблюдений, </w:t>
      </w:r>
      <w:proofErr w:type="spellStart"/>
      <w:r w:rsidR="004E1504">
        <w:t>диагн-х</w:t>
      </w:r>
      <w:proofErr w:type="spellEnd"/>
      <w:r w:rsidR="004E1504">
        <w:t xml:space="preserve"> тестов рекомендуется экспертное наблюдение. </w:t>
      </w:r>
      <w:r>
        <w:t>Использование структурированных карт (9) может увеличить диагностическую точность.</w:t>
      </w:r>
    </w:p>
    <w:p w:rsidR="003B7CC7" w:rsidRDefault="003B7CC7" w:rsidP="002B5CDF">
      <w:pPr>
        <w:jc w:val="both"/>
      </w:pPr>
      <w:r>
        <w:t>4</w:t>
      </w:r>
      <w:r w:rsidR="004E1504">
        <w:t xml:space="preserve">. </w:t>
      </w:r>
      <w:r>
        <w:t xml:space="preserve">Соответствующее расследование </w:t>
      </w:r>
      <w:r w:rsidR="00697B93">
        <w:t>необходимо,</w:t>
      </w:r>
      <w:r>
        <w:t xml:space="preserve"> </w:t>
      </w:r>
      <w:r w:rsidR="00697B93">
        <w:t xml:space="preserve"> </w:t>
      </w:r>
      <w:r>
        <w:t xml:space="preserve">если первичная презентация показывает </w:t>
      </w:r>
      <w:proofErr w:type="spellStart"/>
      <w:r>
        <w:t>хередо-дегенеративную</w:t>
      </w:r>
      <w:proofErr w:type="spellEnd"/>
      <w:r>
        <w:t xml:space="preserve"> </w:t>
      </w:r>
      <w:r w:rsidRPr="005A6DE6">
        <w:t xml:space="preserve"> </w:t>
      </w:r>
      <w:r>
        <w:t xml:space="preserve">или вторичную (симптоматическую) </w:t>
      </w:r>
      <w:proofErr w:type="spellStart"/>
      <w:r>
        <w:t>дистонию</w:t>
      </w:r>
      <w:proofErr w:type="spellEnd"/>
      <w:r>
        <w:t>.</w:t>
      </w:r>
    </w:p>
    <w:p w:rsidR="003B7CC7" w:rsidRDefault="003B7CC7" w:rsidP="002B5CDF">
      <w:pPr>
        <w:jc w:val="both"/>
      </w:pPr>
      <w:r>
        <w:t xml:space="preserve">5. Оценка </w:t>
      </w:r>
      <w:proofErr w:type="spellStart"/>
      <w:r>
        <w:t>дистонии</w:t>
      </w:r>
      <w:proofErr w:type="spellEnd"/>
      <w:r>
        <w:t xml:space="preserve"> должна производиться с использованием соответствующей рейтинговой шкалы. </w:t>
      </w:r>
    </w:p>
    <w:p w:rsidR="003B7CC7" w:rsidRDefault="003B7CC7" w:rsidP="002B5CDF">
      <w:pPr>
        <w:jc w:val="both"/>
      </w:pPr>
    </w:p>
    <w:p w:rsidR="00867AEF" w:rsidRDefault="00867AEF" w:rsidP="002B5CDF">
      <w:pPr>
        <w:jc w:val="both"/>
        <w:rPr>
          <w:b/>
        </w:rPr>
      </w:pPr>
      <w:r w:rsidRPr="00867AEF">
        <w:rPr>
          <w:b/>
        </w:rPr>
        <w:t>Генетическое тестирование</w:t>
      </w:r>
    </w:p>
    <w:p w:rsidR="0003500A" w:rsidRDefault="0003500A" w:rsidP="002B5CDF">
      <w:pPr>
        <w:jc w:val="both"/>
      </w:pPr>
      <w:r w:rsidRPr="0003500A">
        <w:t>Два гена были определены для</w:t>
      </w:r>
      <w:r>
        <w:rPr>
          <w:b/>
        </w:rPr>
        <w:t xml:space="preserve"> </w:t>
      </w:r>
      <w:r w:rsidRPr="00884F7A">
        <w:rPr>
          <w:b/>
          <w:lang w:val="en-US"/>
        </w:rPr>
        <w:t>PPD</w:t>
      </w:r>
      <w:r>
        <w:t>: DYT-1</w:t>
      </w:r>
      <w:r w:rsidRPr="0003500A">
        <w:t xml:space="preserve"> </w:t>
      </w:r>
      <w:r>
        <w:t xml:space="preserve">и DYT-6 (17,18). Три других гена </w:t>
      </w:r>
      <w:r w:rsidR="00E56900">
        <w:t xml:space="preserve">являются </w:t>
      </w:r>
      <w:proofErr w:type="spellStart"/>
      <w:r w:rsidR="00E56900">
        <w:t>аутосомнодоминантными</w:t>
      </w:r>
      <w:proofErr w:type="spellEnd"/>
      <w:r w:rsidR="00E56900">
        <w:t xml:space="preserve"> </w:t>
      </w:r>
      <w:r w:rsidR="00E56900" w:rsidRPr="00884F7A">
        <w:rPr>
          <w:b/>
          <w:lang w:val="en-US"/>
        </w:rPr>
        <w:t>PPD</w:t>
      </w:r>
      <w:r w:rsidR="00E56900">
        <w:rPr>
          <w:b/>
        </w:rPr>
        <w:t xml:space="preserve"> </w:t>
      </w:r>
      <w:r w:rsidR="00E56900" w:rsidRPr="00E56900">
        <w:t>(</w:t>
      </w:r>
      <w:r w:rsidR="00E56900">
        <w:t xml:space="preserve">DYT-4, </w:t>
      </w:r>
      <w:r w:rsidR="00E56900" w:rsidRPr="00E56900">
        <w:t xml:space="preserve"> </w:t>
      </w:r>
      <w:r w:rsidR="00E56900">
        <w:t xml:space="preserve">DYT-7, </w:t>
      </w:r>
      <w:r w:rsidR="00E56900" w:rsidRPr="00E56900">
        <w:t xml:space="preserve"> </w:t>
      </w:r>
      <w:r w:rsidR="00E56900">
        <w:t xml:space="preserve">DYT-13) и две формы рецессивными </w:t>
      </w:r>
      <w:r w:rsidR="00E56900" w:rsidRPr="00884F7A">
        <w:rPr>
          <w:b/>
          <w:lang w:val="en-US"/>
        </w:rPr>
        <w:t>PPD</w:t>
      </w:r>
      <w:r w:rsidR="00E56900">
        <w:rPr>
          <w:b/>
        </w:rPr>
        <w:t xml:space="preserve"> (</w:t>
      </w:r>
      <w:r w:rsidR="00E56900">
        <w:t xml:space="preserve">DYT-2, </w:t>
      </w:r>
      <w:r w:rsidR="00E56900" w:rsidRPr="00E56900">
        <w:t xml:space="preserve"> </w:t>
      </w:r>
      <w:r w:rsidR="00E56900">
        <w:lastRenderedPageBreak/>
        <w:t xml:space="preserve">DYT-17) были описаны с фенотипами варьирующимися от краниальной до </w:t>
      </w:r>
      <w:proofErr w:type="spellStart"/>
      <w:r w:rsidR="00E56900">
        <w:t>генерализованной</w:t>
      </w:r>
      <w:proofErr w:type="spellEnd"/>
      <w:r w:rsidR="00E56900">
        <w:t xml:space="preserve"> </w:t>
      </w:r>
      <w:proofErr w:type="spellStart"/>
      <w:r w:rsidR="00E56900">
        <w:t>дистонии</w:t>
      </w:r>
      <w:proofErr w:type="spellEnd"/>
      <w:r w:rsidR="00E56900">
        <w:t xml:space="preserve">. Тем не менее специфичный ген отвечающий за патологию не был </w:t>
      </w:r>
      <w:proofErr w:type="spellStart"/>
      <w:r w:rsidR="00E56900">
        <w:t>индентифицирован</w:t>
      </w:r>
      <w:proofErr w:type="spellEnd"/>
      <w:r w:rsidR="00E56900">
        <w:t xml:space="preserve"> (19). </w:t>
      </w:r>
    </w:p>
    <w:p w:rsidR="00E56900" w:rsidRDefault="00E56900" w:rsidP="002B5CDF">
      <w:pPr>
        <w:jc w:val="both"/>
      </w:pPr>
      <w:r>
        <w:t>Все известные DYT-1</w:t>
      </w:r>
      <w:r w:rsidR="00B07EED">
        <w:t xml:space="preserve"> мутации находятся</w:t>
      </w:r>
      <w:r>
        <w:t xml:space="preserve"> в </w:t>
      </w:r>
      <w:r w:rsidR="00B07EED">
        <w:t xml:space="preserve">5 звене гена </w:t>
      </w:r>
      <w:proofErr w:type="spellStart"/>
      <w:r w:rsidR="00B07EED">
        <w:rPr>
          <w:lang w:val="en-US"/>
        </w:rPr>
        <w:t>TorsinA</w:t>
      </w:r>
      <w:proofErr w:type="spellEnd"/>
      <w:r w:rsidR="00B07EED">
        <w:t xml:space="preserve"> кроме одного находящегося в 3 звене (20). Сканирование на </w:t>
      </w:r>
      <w:r w:rsidR="00435918">
        <w:rPr>
          <w:lang w:val="en-US"/>
        </w:rPr>
        <w:t>GAG</w:t>
      </w:r>
      <w:r w:rsidR="000A04B7">
        <w:t xml:space="preserve"> удаление</w:t>
      </w:r>
      <w:r w:rsidR="007B692C">
        <w:t xml:space="preserve"> в позиции 302</w:t>
      </w:r>
      <w:r w:rsidR="007B692C" w:rsidRPr="007B692C">
        <w:t>/</w:t>
      </w:r>
      <w:r w:rsidR="007B692C">
        <w:t xml:space="preserve">303 </w:t>
      </w:r>
      <w:proofErr w:type="spellStart"/>
      <w:r w:rsidR="007B692C">
        <w:t>явл-ся</w:t>
      </w:r>
      <w:proofErr w:type="spellEnd"/>
      <w:r w:rsidR="007B692C">
        <w:t xml:space="preserve"> достаточным для клинического тестирования (изучение </w:t>
      </w:r>
      <w:r w:rsidR="007B692C">
        <w:rPr>
          <w:lang w:val="en-US"/>
        </w:rPr>
        <w:t>II</w:t>
      </w:r>
      <w:r w:rsidR="007B692C">
        <w:t xml:space="preserve"> класса) (21). Только два пациента с </w:t>
      </w:r>
      <w:r w:rsidR="007B692C" w:rsidRPr="00884F7A">
        <w:rPr>
          <w:b/>
          <w:lang w:val="en-US"/>
        </w:rPr>
        <w:t>PPD</w:t>
      </w:r>
      <w:r w:rsidR="007B692C">
        <w:rPr>
          <w:b/>
        </w:rPr>
        <w:t xml:space="preserve"> </w:t>
      </w:r>
      <w:r w:rsidR="007B692C">
        <w:t>были описаны</w:t>
      </w:r>
      <w:r w:rsidR="006C0723">
        <w:t xml:space="preserve"> с невыясненной мутацией в 3 </w:t>
      </w:r>
      <w:proofErr w:type="spellStart"/>
      <w:r w:rsidR="006C0723">
        <w:t>экз</w:t>
      </w:r>
      <w:r w:rsidR="007B692C">
        <w:t>оне</w:t>
      </w:r>
      <w:proofErr w:type="spellEnd"/>
      <w:r w:rsidR="007B692C">
        <w:t xml:space="preserve"> </w:t>
      </w:r>
      <w:r w:rsidR="006C0723">
        <w:t xml:space="preserve">(прим. </w:t>
      </w:r>
      <w:r w:rsidR="006C0723">
        <w:rPr>
          <w:rStyle w:val="yandex-translate"/>
        </w:rPr>
        <w:t xml:space="preserve">последовательность </w:t>
      </w:r>
      <w:hyperlink r:id="rId6" w:tgtFrame="_top" w:history="1">
        <w:r w:rsidR="006C0723">
          <w:rPr>
            <w:rStyle w:val="a6"/>
          </w:rPr>
          <w:t>нуклеиновой кислоты</w:t>
        </w:r>
      </w:hyperlink>
      <w:r w:rsidR="006C0723">
        <w:rPr>
          <w:rStyle w:val="yandex-translate"/>
        </w:rPr>
        <w:t>)</w:t>
      </w:r>
      <w:r w:rsidR="006C0723">
        <w:t xml:space="preserve"> </w:t>
      </w:r>
      <w:r w:rsidR="007B692C">
        <w:t>(</w:t>
      </w:r>
      <w:r w:rsidR="007B692C">
        <w:rPr>
          <w:lang w:val="en-US"/>
        </w:rPr>
        <w:t>p</w:t>
      </w:r>
      <w:r w:rsidR="007B692C" w:rsidRPr="007B692C">
        <w:t>.</w:t>
      </w:r>
      <w:r w:rsidR="007B692C">
        <w:rPr>
          <w:lang w:val="en-US"/>
        </w:rPr>
        <w:t>F</w:t>
      </w:r>
      <w:r w:rsidR="007B692C" w:rsidRPr="007B692C">
        <w:t xml:space="preserve">2051) </w:t>
      </w:r>
      <w:r w:rsidR="007B692C">
        <w:t>и в 5 (</w:t>
      </w:r>
      <w:r w:rsidR="007B692C">
        <w:rPr>
          <w:lang w:val="en-US"/>
        </w:rPr>
        <w:t>p</w:t>
      </w:r>
      <w:r w:rsidR="007B692C" w:rsidRPr="007B692C">
        <w:t>.</w:t>
      </w:r>
      <w:r w:rsidR="007B692C">
        <w:rPr>
          <w:lang w:val="en-US"/>
        </w:rPr>
        <w:t>R</w:t>
      </w:r>
      <w:r w:rsidR="007B692C">
        <w:t>2</w:t>
      </w:r>
      <w:r w:rsidR="007B692C" w:rsidRPr="007B692C">
        <w:t>88</w:t>
      </w:r>
      <w:r w:rsidR="007B692C">
        <w:rPr>
          <w:lang w:val="en-US"/>
        </w:rPr>
        <w:t>Q</w:t>
      </w:r>
      <w:r w:rsidR="007B692C" w:rsidRPr="007B692C">
        <w:t>)</w:t>
      </w:r>
      <w:r w:rsidR="006C0723">
        <w:t xml:space="preserve"> и патогенность </w:t>
      </w:r>
      <w:r w:rsidR="007B692C">
        <w:t xml:space="preserve"> этого варианта не был</w:t>
      </w:r>
      <w:r w:rsidR="006C0723">
        <w:t>а</w:t>
      </w:r>
      <w:r w:rsidR="007B692C">
        <w:t xml:space="preserve"> доказан</w:t>
      </w:r>
      <w:r w:rsidR="006C0723">
        <w:t>а,</w:t>
      </w:r>
      <w:r w:rsidR="007B692C">
        <w:t xml:space="preserve"> и известных доказательств не было продемонстрировано (20, 22).</w:t>
      </w:r>
    </w:p>
    <w:p w:rsidR="007B692C" w:rsidRDefault="007B692C" w:rsidP="002B5CDF">
      <w:pPr>
        <w:jc w:val="both"/>
      </w:pPr>
      <w:proofErr w:type="spellStart"/>
      <w:r>
        <w:t>Ранневозрастная</w:t>
      </w:r>
      <w:proofErr w:type="spellEnd"/>
      <w:r>
        <w:t xml:space="preserve"> </w:t>
      </w:r>
      <w:proofErr w:type="spellStart"/>
      <w:r>
        <w:t>дистония</w:t>
      </w:r>
      <w:proofErr w:type="spellEnd"/>
      <w:r>
        <w:t xml:space="preserve"> DYT-1 обычно появляется в детстве, начинается с конечностей, постепенно и у многих пациентов быстро прогрессируя в </w:t>
      </w:r>
      <w:proofErr w:type="spellStart"/>
      <w:r>
        <w:t>генерализованную</w:t>
      </w:r>
      <w:proofErr w:type="spellEnd"/>
      <w:r>
        <w:t xml:space="preserve"> форму (изучение </w:t>
      </w:r>
      <w:r>
        <w:rPr>
          <w:lang w:val="en-US"/>
        </w:rPr>
        <w:t>II</w:t>
      </w:r>
      <w:r>
        <w:t xml:space="preserve"> класса</w:t>
      </w:r>
      <w:r w:rsidR="003B20BF">
        <w:t xml:space="preserve">) (21). Было доложено множество исключений. Особенно в мутации переносчиков из DYT-1 семей с фокальной или сегментарной </w:t>
      </w:r>
      <w:proofErr w:type="spellStart"/>
      <w:r w:rsidR="003B20BF">
        <w:t>дистонией</w:t>
      </w:r>
      <w:proofErr w:type="spellEnd"/>
      <w:r w:rsidR="003B20BF">
        <w:t xml:space="preserve"> с началом у взрослых (</w:t>
      </w:r>
      <w:r w:rsidR="003B20BF">
        <w:rPr>
          <w:lang w:val="en-US"/>
        </w:rPr>
        <w:t>IV</w:t>
      </w:r>
      <w:r w:rsidR="003B20BF">
        <w:t xml:space="preserve"> класс) (23,24). Изучение семей показало, что распространение DYT-1 </w:t>
      </w:r>
      <w:proofErr w:type="spellStart"/>
      <w:r w:rsidR="003B20BF">
        <w:t>дистонии</w:t>
      </w:r>
      <w:proofErr w:type="spellEnd"/>
      <w:r w:rsidR="003B20BF">
        <w:t xml:space="preserve"> составляет примерно 30%.</w:t>
      </w:r>
    </w:p>
    <w:p w:rsidR="003B20BF" w:rsidRDefault="003B20BF" w:rsidP="002B5CDF">
      <w:pPr>
        <w:jc w:val="both"/>
      </w:pPr>
      <w:r>
        <w:t xml:space="preserve">DYT-1 мутации </w:t>
      </w:r>
      <w:proofErr w:type="spellStart"/>
      <w:r>
        <w:t>явл-ся</w:t>
      </w:r>
      <w:proofErr w:type="spellEnd"/>
      <w:r>
        <w:t xml:space="preserve"> наиболее важной генетической причиной для раннего начала </w:t>
      </w:r>
      <w:r w:rsidRPr="00884F7A">
        <w:rPr>
          <w:b/>
          <w:lang w:val="en-US"/>
        </w:rPr>
        <w:t>PPD</w:t>
      </w:r>
      <w:r>
        <w:rPr>
          <w:b/>
        </w:rPr>
        <w:t xml:space="preserve"> </w:t>
      </w:r>
      <w:r>
        <w:t xml:space="preserve">во всем мире. </w:t>
      </w:r>
      <w:proofErr w:type="spellStart"/>
      <w:r>
        <w:t>Фенотипно-генотипно</w:t>
      </w:r>
      <w:proofErr w:type="spellEnd"/>
      <w:r>
        <w:t xml:space="preserve"> корреляции были оценены у различных популяций с DYT-1 </w:t>
      </w:r>
      <w:proofErr w:type="spellStart"/>
      <w:r>
        <w:t>дистонией</w:t>
      </w:r>
      <w:proofErr w:type="spellEnd"/>
      <w:r w:rsidRPr="003B20BF">
        <w:t xml:space="preserve"> </w:t>
      </w:r>
      <w:r>
        <w:t xml:space="preserve">( класс </w:t>
      </w:r>
      <w:r>
        <w:rPr>
          <w:lang w:val="en-US"/>
        </w:rPr>
        <w:t>II</w:t>
      </w:r>
      <w:r w:rsidRPr="003B20BF">
        <w:t xml:space="preserve"> </w:t>
      </w:r>
      <w:r>
        <w:t xml:space="preserve">и </w:t>
      </w:r>
      <w:r>
        <w:rPr>
          <w:lang w:val="en-US"/>
        </w:rPr>
        <w:t>III</w:t>
      </w:r>
      <w:r>
        <w:t>) (21, 25).</w:t>
      </w:r>
      <w:r w:rsidR="00614026">
        <w:t xml:space="preserve"> У евреев Ашкенази DYT-1 тестирование </w:t>
      </w:r>
      <w:proofErr w:type="spellStart"/>
      <w:r w:rsidR="00614026">
        <w:t>явл-ся</w:t>
      </w:r>
      <w:proofErr w:type="spellEnd"/>
      <w:r w:rsidR="00614026">
        <w:t xml:space="preserve"> позитивным и приближается к 100% у пациентов с </w:t>
      </w:r>
      <w:proofErr w:type="spellStart"/>
      <w:r w:rsidR="00614026">
        <w:t>дистонией</w:t>
      </w:r>
      <w:proofErr w:type="spellEnd"/>
      <w:r w:rsidR="00614026">
        <w:t xml:space="preserve"> конечностей в возрасте до 26 лет. Рекомендация №1 (см.ниже) базируется на таком доказательстве</w:t>
      </w:r>
      <w:r w:rsidR="00FE32D2">
        <w:t xml:space="preserve"> (21, 26)</w:t>
      </w:r>
      <w:r w:rsidR="00614026">
        <w:t xml:space="preserve">. </w:t>
      </w:r>
      <w:r w:rsidR="00D3143C">
        <w:t xml:space="preserve"> В западноевропейской популяции пропорции негативно </w:t>
      </w:r>
      <w:proofErr w:type="spellStart"/>
      <w:r w:rsidR="00D3143C">
        <w:t>мутирующей</w:t>
      </w:r>
      <w:proofErr w:type="spellEnd"/>
      <w:r w:rsidR="00D3143C">
        <w:t xml:space="preserve">  DYT-1 </w:t>
      </w:r>
      <w:proofErr w:type="spellStart"/>
      <w:r w:rsidR="00D3143C">
        <w:t>дистонии</w:t>
      </w:r>
      <w:proofErr w:type="spellEnd"/>
      <w:r w:rsidR="00D3143C">
        <w:t xml:space="preserve"> </w:t>
      </w:r>
      <w:proofErr w:type="spellStart"/>
      <w:r w:rsidR="00D3143C">
        <w:t>явл-ся</w:t>
      </w:r>
      <w:proofErr w:type="spellEnd"/>
      <w:r w:rsidR="00D3143C">
        <w:t xml:space="preserve"> более высокой чем в Северной Америк</w:t>
      </w:r>
      <w:r w:rsidR="00EE6B82">
        <w:t xml:space="preserve">е (25). Пациенты с </w:t>
      </w:r>
      <w:proofErr w:type="spellStart"/>
      <w:r w:rsidR="00EE6B82">
        <w:t>ранне</w:t>
      </w:r>
      <w:r w:rsidR="00D3143C">
        <w:t>возрастной</w:t>
      </w:r>
      <w:proofErr w:type="spellEnd"/>
      <w:r w:rsidR="00D3143C">
        <w:t xml:space="preserve"> </w:t>
      </w:r>
      <w:r w:rsidR="00D3143C" w:rsidRPr="00884F7A">
        <w:rPr>
          <w:b/>
          <w:lang w:val="en-US"/>
        </w:rPr>
        <w:t>PPD</w:t>
      </w:r>
      <w:r w:rsidR="00D3143C">
        <w:rPr>
          <w:b/>
        </w:rPr>
        <w:t xml:space="preserve"> </w:t>
      </w:r>
      <w:r w:rsidR="00D3143C">
        <w:t xml:space="preserve">не вызванной DYT-1 геном </w:t>
      </w:r>
      <w:r w:rsidR="001C587C">
        <w:t xml:space="preserve">обычно имеют более поздний возраст начала болезни, не всегда начинается в конечностях, часто имеет место ЦД и имеют более медленное прогрессирование чем случаи DYT-1 </w:t>
      </w:r>
      <w:r w:rsidR="001C587C" w:rsidRPr="00884F7A">
        <w:rPr>
          <w:b/>
          <w:lang w:val="en-US"/>
        </w:rPr>
        <w:t>PPD</w:t>
      </w:r>
      <w:r w:rsidR="001C587C">
        <w:rPr>
          <w:b/>
        </w:rPr>
        <w:t xml:space="preserve"> </w:t>
      </w:r>
      <w:r w:rsidR="001C587C">
        <w:t>(</w:t>
      </w:r>
      <w:r w:rsidR="001C587C">
        <w:rPr>
          <w:lang w:val="en-US"/>
        </w:rPr>
        <w:t>IV</w:t>
      </w:r>
      <w:r w:rsidR="001C587C">
        <w:t xml:space="preserve"> класс) (27). У пациентов с </w:t>
      </w:r>
      <w:proofErr w:type="spellStart"/>
      <w:r w:rsidR="001C587C">
        <w:t>генерализованной</w:t>
      </w:r>
      <w:proofErr w:type="spellEnd"/>
      <w:r w:rsidR="001C587C">
        <w:t xml:space="preserve"> </w:t>
      </w:r>
      <w:proofErr w:type="spellStart"/>
      <w:r w:rsidR="001C587C">
        <w:t>дистонией</w:t>
      </w:r>
      <w:proofErr w:type="spellEnd"/>
      <w:r w:rsidR="001C587C">
        <w:t xml:space="preserve"> с </w:t>
      </w:r>
      <w:proofErr w:type="spellStart"/>
      <w:r w:rsidR="001C587C">
        <w:t>краниоцервикальным</w:t>
      </w:r>
      <w:proofErr w:type="spellEnd"/>
      <w:r w:rsidR="001C587C">
        <w:t xml:space="preserve"> началом должны подразумеваться DYT-6 мутации (28), </w:t>
      </w:r>
      <w:proofErr w:type="spellStart"/>
      <w:r w:rsidR="001C587C" w:rsidRPr="00EE6B82">
        <w:rPr>
          <w:b/>
          <w:u w:val="single"/>
        </w:rPr>
        <w:t>танатос</w:t>
      </w:r>
      <w:proofErr w:type="spellEnd"/>
      <w:r w:rsidR="001C587C" w:rsidRPr="003C1982">
        <w:t xml:space="preserve"> </w:t>
      </w:r>
      <w:r w:rsidR="001C587C">
        <w:t>ассоциированный белок (</w:t>
      </w:r>
      <w:r w:rsidR="001C587C">
        <w:rPr>
          <w:lang w:val="en-US"/>
        </w:rPr>
        <w:t>THAPI</w:t>
      </w:r>
      <w:r w:rsidR="001C587C">
        <w:t>)</w:t>
      </w:r>
      <w:r w:rsidR="005D3FE6">
        <w:t xml:space="preserve"> был </w:t>
      </w:r>
      <w:proofErr w:type="spellStart"/>
      <w:r w:rsidR="005D3FE6">
        <w:t>индентифицирован</w:t>
      </w:r>
      <w:proofErr w:type="spellEnd"/>
      <w:r w:rsidR="005D3FE6">
        <w:t xml:space="preserve"> как вызывающий </w:t>
      </w:r>
      <w:proofErr w:type="spellStart"/>
      <w:r w:rsidR="005D3FE6">
        <w:t>аутосомно-доминатную</w:t>
      </w:r>
      <w:proofErr w:type="spellEnd"/>
      <w:r w:rsidR="005D3FE6">
        <w:t xml:space="preserve"> DYT-6, </w:t>
      </w:r>
      <w:proofErr w:type="spellStart"/>
      <w:r w:rsidR="005D3FE6">
        <w:t>дистонию</w:t>
      </w:r>
      <w:proofErr w:type="spellEnd"/>
      <w:r w:rsidR="005D3FE6">
        <w:t xml:space="preserve"> смешанного типа, в </w:t>
      </w:r>
      <w:r w:rsidR="005D3FE6">
        <w:rPr>
          <w:lang w:val="en-US"/>
        </w:rPr>
        <w:t>Amish</w:t>
      </w:r>
      <w:r w:rsidR="005D3FE6" w:rsidRPr="005D3FE6">
        <w:t>-</w:t>
      </w:r>
      <w:r w:rsidR="005D3FE6">
        <w:rPr>
          <w:lang w:val="en-US"/>
        </w:rPr>
        <w:t>Mennonite</w:t>
      </w:r>
      <w:r w:rsidR="005D3FE6" w:rsidRPr="005D3FE6">
        <w:t xml:space="preserve"> </w:t>
      </w:r>
      <w:r w:rsidR="005D3FE6">
        <w:t xml:space="preserve">семьях с краниальной или начавшихся с конечностей в молодом возрасте (от 5 до 48 лет) (18, 29).  DYT-6 мутации были описаны у других популяций с клиническими признаками от фокальной до </w:t>
      </w:r>
      <w:proofErr w:type="spellStart"/>
      <w:r w:rsidR="005D3FE6">
        <w:t>генерализованной</w:t>
      </w:r>
      <w:proofErr w:type="spellEnd"/>
      <w:r w:rsidR="005D3FE6">
        <w:t xml:space="preserve"> </w:t>
      </w:r>
      <w:proofErr w:type="spellStart"/>
      <w:r w:rsidR="005D3FE6">
        <w:t>дистонии</w:t>
      </w:r>
      <w:proofErr w:type="spellEnd"/>
      <w:r w:rsidR="005D3FE6">
        <w:t xml:space="preserve"> в нескольких процентах случаев. Особенно, </w:t>
      </w:r>
      <w:proofErr w:type="spellStart"/>
      <w:r w:rsidR="005D3FE6">
        <w:t>ранеевозрастная</w:t>
      </w:r>
      <w:proofErr w:type="spellEnd"/>
      <w:r w:rsidR="005D3FE6">
        <w:t xml:space="preserve"> </w:t>
      </w:r>
      <w:proofErr w:type="spellStart"/>
      <w:r w:rsidR="005D3FE6">
        <w:t>генерализованная</w:t>
      </w:r>
      <w:proofErr w:type="spellEnd"/>
      <w:r w:rsidR="005D3FE6">
        <w:t xml:space="preserve"> </w:t>
      </w:r>
      <w:r w:rsidR="005D3FE6" w:rsidRPr="00884F7A">
        <w:rPr>
          <w:b/>
          <w:lang w:val="en-US"/>
        </w:rPr>
        <w:t>PPD</w:t>
      </w:r>
      <w:r w:rsidR="005D3FE6">
        <w:rPr>
          <w:b/>
        </w:rPr>
        <w:t xml:space="preserve"> </w:t>
      </w:r>
      <w:r w:rsidR="005D3FE6">
        <w:t xml:space="preserve">спастическая </w:t>
      </w:r>
      <w:proofErr w:type="spellStart"/>
      <w:r w:rsidR="005D3FE6">
        <w:t>дисфония</w:t>
      </w:r>
      <w:proofErr w:type="spellEnd"/>
      <w:r w:rsidR="005D3FE6">
        <w:t xml:space="preserve"> </w:t>
      </w:r>
      <w:proofErr w:type="spellStart"/>
      <w:r w:rsidR="005D3FE6">
        <w:t>явл-ся</w:t>
      </w:r>
      <w:proofErr w:type="spellEnd"/>
      <w:r w:rsidR="005D3FE6">
        <w:t xml:space="preserve"> особенным фенотипом вызванным DYT-6 мутациями (</w:t>
      </w:r>
      <w:r w:rsidR="005D3FE6">
        <w:rPr>
          <w:lang w:val="en-US"/>
        </w:rPr>
        <w:t>IV</w:t>
      </w:r>
      <w:r w:rsidR="005D3FE6">
        <w:t xml:space="preserve"> класс) (28). </w:t>
      </w:r>
    </w:p>
    <w:p w:rsidR="001F5735" w:rsidRDefault="001F5735" w:rsidP="002B5CDF">
      <w:pPr>
        <w:jc w:val="both"/>
      </w:pPr>
      <w:r>
        <w:t xml:space="preserve">4 синдрома </w:t>
      </w:r>
      <w:proofErr w:type="spellStart"/>
      <w:r>
        <w:t>дистонии+</w:t>
      </w:r>
      <w:proofErr w:type="spellEnd"/>
      <w:r>
        <w:t xml:space="preserve"> были генетически о</w:t>
      </w:r>
      <w:r w:rsidR="00792165">
        <w:t>характеризованы: ДОПА чувствительная</w:t>
      </w:r>
      <w:r>
        <w:t xml:space="preserve"> </w:t>
      </w:r>
      <w:proofErr w:type="spellStart"/>
      <w:r>
        <w:t>дистония</w:t>
      </w:r>
      <w:proofErr w:type="spellEnd"/>
      <w:r>
        <w:t xml:space="preserve"> (</w:t>
      </w:r>
      <w:r w:rsidRPr="000A04B7">
        <w:rPr>
          <w:b/>
          <w:lang w:val="en-US"/>
        </w:rPr>
        <w:t>DRD</w:t>
      </w:r>
      <w:r w:rsidRPr="000A04B7">
        <w:rPr>
          <w:b/>
        </w:rPr>
        <w:t>,</w:t>
      </w:r>
      <w:r>
        <w:t xml:space="preserve"> DYT-5), </w:t>
      </w:r>
      <w:proofErr w:type="spellStart"/>
      <w:r>
        <w:t>миоклонус-дистония</w:t>
      </w:r>
      <w:proofErr w:type="spellEnd"/>
      <w:r>
        <w:t xml:space="preserve"> (</w:t>
      </w:r>
      <w:r w:rsidRPr="000A04B7">
        <w:rPr>
          <w:b/>
          <w:lang w:val="en-US"/>
        </w:rPr>
        <w:t>M</w:t>
      </w:r>
      <w:r w:rsidR="000A04B7">
        <w:rPr>
          <w:b/>
        </w:rPr>
        <w:t>-</w:t>
      </w:r>
      <w:r w:rsidRPr="000A04B7">
        <w:rPr>
          <w:b/>
          <w:lang w:val="en-US"/>
        </w:rPr>
        <w:t>D</w:t>
      </w:r>
      <w:r>
        <w:t xml:space="preserve">, DYT11) быстро начинающаяся </w:t>
      </w:r>
      <w:proofErr w:type="spellStart"/>
      <w:r>
        <w:t>дистония-паркинсонизм</w:t>
      </w:r>
      <w:proofErr w:type="spellEnd"/>
      <w:r>
        <w:t xml:space="preserve"> (</w:t>
      </w:r>
      <w:r w:rsidRPr="000A04B7">
        <w:rPr>
          <w:b/>
          <w:lang w:val="en-US"/>
        </w:rPr>
        <w:t>RDP</w:t>
      </w:r>
      <w:r>
        <w:t>, DYT-12)</w:t>
      </w:r>
      <w:r w:rsidR="000855F4">
        <w:t xml:space="preserve"> и аутосомно-рецессивная (</w:t>
      </w:r>
      <w:r w:rsidR="000855F4" w:rsidRPr="000A04B7">
        <w:rPr>
          <w:b/>
          <w:lang w:val="en-US"/>
        </w:rPr>
        <w:t>AR</w:t>
      </w:r>
      <w:r w:rsidR="000855F4">
        <w:t xml:space="preserve">), </w:t>
      </w:r>
      <w:proofErr w:type="spellStart"/>
      <w:r w:rsidR="000855F4">
        <w:t>дистония-паркинсонизм</w:t>
      </w:r>
      <w:proofErr w:type="spellEnd"/>
      <w:r w:rsidR="000855F4">
        <w:t xml:space="preserve"> (DYT-16). </w:t>
      </w:r>
    </w:p>
    <w:p w:rsidR="00BF0995" w:rsidRDefault="00E83C0E" w:rsidP="002B5CDF">
      <w:pPr>
        <w:jc w:val="both"/>
      </w:pPr>
      <w:r>
        <w:t xml:space="preserve">Наиболее распространенной формой </w:t>
      </w:r>
      <w:proofErr w:type="spellStart"/>
      <w:r>
        <w:t>явл-ся</w:t>
      </w:r>
      <w:proofErr w:type="spellEnd"/>
      <w:r>
        <w:t xml:space="preserve"> </w:t>
      </w:r>
      <w:r w:rsidRPr="000A04B7">
        <w:rPr>
          <w:b/>
          <w:lang w:val="en-US"/>
        </w:rPr>
        <w:t>DRD</w:t>
      </w:r>
      <w:r>
        <w:t xml:space="preserve"> соединенная с </w:t>
      </w:r>
      <w:proofErr w:type="spellStart"/>
      <w:r w:rsidR="001072E8">
        <w:rPr>
          <w:lang w:val="en-US"/>
        </w:rPr>
        <w:t>GTPcyclohydrolase</w:t>
      </w:r>
      <w:proofErr w:type="spellEnd"/>
      <w:r w:rsidR="001072E8" w:rsidRPr="001072E8">
        <w:t xml:space="preserve"> 1 (</w:t>
      </w:r>
      <w:r w:rsidR="001072E8">
        <w:rPr>
          <w:lang w:val="en-US"/>
        </w:rPr>
        <w:t>GCH</w:t>
      </w:r>
      <w:r w:rsidR="001072E8" w:rsidRPr="001072E8">
        <w:t xml:space="preserve">1) </w:t>
      </w:r>
      <w:r w:rsidR="001072E8">
        <w:t xml:space="preserve">ген. Т.к. это </w:t>
      </w:r>
      <w:proofErr w:type="spellStart"/>
      <w:r w:rsidR="001072E8">
        <w:t>явл-ся</w:t>
      </w:r>
      <w:proofErr w:type="spellEnd"/>
      <w:r w:rsidR="001072E8">
        <w:t xml:space="preserve"> поддающимся лечению и часто неправильно диагностируемым необходимо определенные усилия для правильной диагностики. Классический фенотип включает затруднения при ходьбе до 20 лет, и прогрессирование до сегментарной или </w:t>
      </w:r>
      <w:proofErr w:type="spellStart"/>
      <w:r w:rsidR="001072E8">
        <w:t>генерализованной</w:t>
      </w:r>
      <w:proofErr w:type="spellEnd"/>
      <w:r w:rsidR="001072E8">
        <w:t xml:space="preserve"> </w:t>
      </w:r>
      <w:proofErr w:type="spellStart"/>
      <w:r w:rsidR="001072E8">
        <w:t>дистонии</w:t>
      </w:r>
      <w:proofErr w:type="spellEnd"/>
      <w:r w:rsidR="001072E8">
        <w:t>, иногда с дополнительным паркинсонизмом и п</w:t>
      </w:r>
      <w:r w:rsidR="00EE6B82">
        <w:t xml:space="preserve">остоянной </w:t>
      </w:r>
      <w:proofErr w:type="spellStart"/>
      <w:r w:rsidR="00EE6B82">
        <w:t>чувстительностью</w:t>
      </w:r>
      <w:proofErr w:type="spellEnd"/>
      <w:r w:rsidR="001072E8">
        <w:t xml:space="preserve"> к </w:t>
      </w:r>
      <w:proofErr w:type="spellStart"/>
      <w:r w:rsidR="001072E8">
        <w:t>Леводопе</w:t>
      </w:r>
      <w:proofErr w:type="spellEnd"/>
      <w:r w:rsidR="001072E8">
        <w:t xml:space="preserve"> (30, 31). </w:t>
      </w:r>
      <w:r w:rsidR="00BF0995">
        <w:t xml:space="preserve">Три дополнительных </w:t>
      </w:r>
      <w:r w:rsidR="00BF0995" w:rsidRPr="00EE6B82">
        <w:rPr>
          <w:b/>
          <w:lang w:val="en-US"/>
        </w:rPr>
        <w:t>DRD</w:t>
      </w:r>
      <w:r w:rsidR="00BF0995" w:rsidRPr="00EE6B82">
        <w:rPr>
          <w:b/>
        </w:rPr>
        <w:t xml:space="preserve"> </w:t>
      </w:r>
      <w:r w:rsidR="00BF0995">
        <w:t xml:space="preserve">категорий с различным течений были диагностированы: </w:t>
      </w:r>
    </w:p>
    <w:p w:rsidR="00E83C0E" w:rsidRDefault="00BF0995" w:rsidP="002B5CDF">
      <w:pPr>
        <w:jc w:val="both"/>
      </w:pPr>
      <w:r>
        <w:t xml:space="preserve">1. начало в молодом возрасте (до 20 лет) в случае с эпизодической </w:t>
      </w:r>
      <w:proofErr w:type="spellStart"/>
      <w:r>
        <w:t>дистонией</w:t>
      </w:r>
      <w:proofErr w:type="spellEnd"/>
      <w:r>
        <w:t>, ходьба на носочках или прогрессирующий сколиоз в течение жизни;</w:t>
      </w:r>
    </w:p>
    <w:p w:rsidR="00BF0995" w:rsidRDefault="00BF0995" w:rsidP="002B5CDF">
      <w:pPr>
        <w:jc w:val="both"/>
      </w:pPr>
      <w:r>
        <w:lastRenderedPageBreak/>
        <w:t xml:space="preserve">2. </w:t>
      </w:r>
      <w:r w:rsidR="000105DB">
        <w:t xml:space="preserve">гетерозиготные </w:t>
      </w:r>
      <w:r w:rsidR="000105DB">
        <w:rPr>
          <w:lang w:val="en-US"/>
        </w:rPr>
        <w:t>GCH</w:t>
      </w:r>
      <w:r w:rsidR="000105DB" w:rsidRPr="000105DB">
        <w:t>1</w:t>
      </w:r>
      <w:r w:rsidR="000105DB">
        <w:t xml:space="preserve"> мутационные переносчики, которые развивают </w:t>
      </w:r>
      <w:proofErr w:type="spellStart"/>
      <w:r w:rsidR="000105DB">
        <w:t>ранневозрастную</w:t>
      </w:r>
      <w:proofErr w:type="spellEnd"/>
      <w:r w:rsidR="000105DB">
        <w:t xml:space="preserve"> тяжелую</w:t>
      </w:r>
      <w:r w:rsidR="000105DB" w:rsidRPr="000105DB">
        <w:t xml:space="preserve"> </w:t>
      </w:r>
      <w:r w:rsidR="000105DB" w:rsidRPr="000A04B7">
        <w:rPr>
          <w:b/>
          <w:lang w:val="en-US"/>
        </w:rPr>
        <w:t>DRD</w:t>
      </w:r>
      <w:r w:rsidR="000105DB" w:rsidRPr="000A04B7">
        <w:rPr>
          <w:b/>
        </w:rPr>
        <w:t xml:space="preserve"> </w:t>
      </w:r>
      <w:r w:rsidR="000105DB">
        <w:t xml:space="preserve">с изначальной гипотонией похожей на </w:t>
      </w:r>
      <w:r w:rsidR="000105DB">
        <w:rPr>
          <w:lang w:val="en-US"/>
        </w:rPr>
        <w:t>AR</w:t>
      </w:r>
      <w:r w:rsidR="000105DB">
        <w:t>-</w:t>
      </w:r>
      <w:r w:rsidR="000105DB">
        <w:rPr>
          <w:lang w:val="en-US"/>
        </w:rPr>
        <w:t>DRD</w:t>
      </w:r>
      <w:r w:rsidR="000105DB">
        <w:t xml:space="preserve"> вызванными мутацией тирозин </w:t>
      </w:r>
      <w:proofErr w:type="spellStart"/>
      <w:r w:rsidR="000105DB">
        <w:t>гидроксилазом</w:t>
      </w:r>
      <w:proofErr w:type="spellEnd"/>
      <w:r w:rsidR="000105DB">
        <w:t xml:space="preserve"> (</w:t>
      </w:r>
      <w:r w:rsidR="000105DB">
        <w:rPr>
          <w:lang w:val="en-US"/>
        </w:rPr>
        <w:t>TH</w:t>
      </w:r>
      <w:r w:rsidR="000105DB">
        <w:t xml:space="preserve">); </w:t>
      </w:r>
    </w:p>
    <w:p w:rsidR="000105DB" w:rsidRDefault="000105DB" w:rsidP="002B5CDF">
      <w:pPr>
        <w:jc w:val="both"/>
      </w:pPr>
      <w:r>
        <w:t>3. пациенты с поздним началом</w:t>
      </w:r>
      <w:r w:rsidRPr="000A04B7">
        <w:rPr>
          <w:b/>
        </w:rPr>
        <w:t xml:space="preserve"> </w:t>
      </w:r>
      <w:r w:rsidRPr="000A04B7">
        <w:rPr>
          <w:b/>
          <w:lang w:val="en-US"/>
        </w:rPr>
        <w:t>DRD</w:t>
      </w:r>
      <w:r>
        <w:t xml:space="preserve"> проявляются после 30 лет с мягкой </w:t>
      </w:r>
      <w:proofErr w:type="spellStart"/>
      <w:r>
        <w:t>дистонией</w:t>
      </w:r>
      <w:proofErr w:type="spellEnd"/>
      <w:r>
        <w:t xml:space="preserve"> или тремором покоя или паркинсонизмом без тремора (31, 32). </w:t>
      </w:r>
    </w:p>
    <w:p w:rsidR="000105DB" w:rsidRDefault="000105DB" w:rsidP="002B5CDF">
      <w:pPr>
        <w:jc w:val="both"/>
      </w:pPr>
      <w:r>
        <w:t xml:space="preserve">До сих пор различные </w:t>
      </w:r>
      <w:r>
        <w:rPr>
          <w:lang w:val="en-US"/>
        </w:rPr>
        <w:t>GCH</w:t>
      </w:r>
      <w:r w:rsidRPr="000105DB">
        <w:t>1</w:t>
      </w:r>
      <w:r>
        <w:t xml:space="preserve"> мутации были обнаружены, но не </w:t>
      </w:r>
      <w:proofErr w:type="spellStart"/>
      <w:r>
        <w:t>фенотипно-геноти</w:t>
      </w:r>
      <w:r w:rsidR="0089112D">
        <w:t>пной</w:t>
      </w:r>
      <w:proofErr w:type="spellEnd"/>
      <w:r w:rsidR="0089112D">
        <w:t xml:space="preserve"> корреляции для специфичных</w:t>
      </w:r>
      <w:r>
        <w:t xml:space="preserve"> гетерозиготных </w:t>
      </w:r>
      <w:r>
        <w:rPr>
          <w:lang w:val="en-US"/>
        </w:rPr>
        <w:t>GCH</w:t>
      </w:r>
      <w:r w:rsidRPr="000105DB">
        <w:t>1</w:t>
      </w:r>
      <w:r>
        <w:t xml:space="preserve"> мутаций. </w:t>
      </w:r>
    </w:p>
    <w:p w:rsidR="0089112D" w:rsidRDefault="0089112D" w:rsidP="002B5CDF">
      <w:pPr>
        <w:jc w:val="both"/>
      </w:pPr>
      <w:r>
        <w:tab/>
        <w:t xml:space="preserve">Включение сканирования для изменения дозы генов </w:t>
      </w:r>
      <w:r>
        <w:rPr>
          <w:lang w:val="en-US"/>
        </w:rPr>
        <w:t>GCH</w:t>
      </w:r>
      <w:r w:rsidRPr="000105DB">
        <w:t>1</w:t>
      </w:r>
      <w:r>
        <w:t xml:space="preserve"> (33, 34) в дополнение к прямой последовательности увеличило уровень определения мутации более чем на 80% (35, 36).</w:t>
      </w:r>
    </w:p>
    <w:p w:rsidR="0089112D" w:rsidRDefault="0089112D" w:rsidP="002B5CDF">
      <w:pPr>
        <w:jc w:val="both"/>
      </w:pPr>
      <w:r>
        <w:tab/>
      </w:r>
      <w:r w:rsidRPr="00EC70D5">
        <w:t xml:space="preserve">Если генетическое тестирование </w:t>
      </w:r>
      <w:r w:rsidR="00E12D9E" w:rsidRPr="00EC70D5">
        <w:t xml:space="preserve">на </w:t>
      </w:r>
      <w:r w:rsidRPr="00EC70D5">
        <w:rPr>
          <w:lang w:val="en-US"/>
        </w:rPr>
        <w:t>GCH</w:t>
      </w:r>
      <w:r w:rsidRPr="00EC70D5">
        <w:t xml:space="preserve">1 </w:t>
      </w:r>
      <w:proofErr w:type="spellStart"/>
      <w:r w:rsidRPr="00EC70D5">
        <w:t>явл-ся</w:t>
      </w:r>
      <w:proofErr w:type="spellEnd"/>
      <w:r w:rsidRPr="00EC70D5">
        <w:t xml:space="preserve"> негативным, </w:t>
      </w:r>
      <w:r w:rsidR="00E12D9E" w:rsidRPr="00EC70D5">
        <w:t xml:space="preserve">то наблюдается снижение </w:t>
      </w:r>
      <w:proofErr w:type="spellStart"/>
      <w:r w:rsidR="00870904" w:rsidRPr="00EC70D5">
        <w:t>тетрагидробиоптерин</w:t>
      </w:r>
      <w:r w:rsidR="00E12D9E" w:rsidRPr="00EC70D5">
        <w:t>а</w:t>
      </w:r>
      <w:proofErr w:type="spellEnd"/>
      <w:r w:rsidR="00E12D9E" w:rsidRPr="00EC70D5">
        <w:t>,</w:t>
      </w:r>
      <w:r w:rsidR="00870904" w:rsidRPr="00EC70D5">
        <w:t xml:space="preserve">  синтез</w:t>
      </w:r>
      <w:r w:rsidR="00E12D9E" w:rsidRPr="00EC70D5">
        <w:t>а</w:t>
      </w:r>
      <w:r w:rsidR="00EC70D5" w:rsidRPr="00EC70D5">
        <w:t xml:space="preserve"> </w:t>
      </w:r>
      <w:proofErr w:type="spellStart"/>
      <w:r w:rsidR="00EC70D5" w:rsidRPr="00EC70D5">
        <w:t>допамина</w:t>
      </w:r>
      <w:proofErr w:type="spellEnd"/>
      <w:r w:rsidRPr="00EC70D5">
        <w:t xml:space="preserve"> типа ТН и</w:t>
      </w:r>
      <w:r w:rsidRPr="0089112D">
        <w:rPr>
          <w:b/>
        </w:rPr>
        <w:t xml:space="preserve"> </w:t>
      </w:r>
      <w:proofErr w:type="spellStart"/>
      <w:r>
        <w:rPr>
          <w:lang w:val="en-US"/>
        </w:rPr>
        <w:t>sepiapterin</w:t>
      </w:r>
      <w:proofErr w:type="spellEnd"/>
      <w:r w:rsidR="00E12D9E">
        <w:t xml:space="preserve"> </w:t>
      </w:r>
      <w:proofErr w:type="spellStart"/>
      <w:r w:rsidR="00E12D9E">
        <w:t>редуктазы</w:t>
      </w:r>
      <w:proofErr w:type="spellEnd"/>
      <w:r>
        <w:t xml:space="preserve">, особенно, если наследственность </w:t>
      </w:r>
      <w:proofErr w:type="spellStart"/>
      <w:r>
        <w:t>яв</w:t>
      </w:r>
      <w:r w:rsidR="00E12D9E">
        <w:t>л-ся</w:t>
      </w:r>
      <w:proofErr w:type="spellEnd"/>
      <w:r w:rsidR="00E12D9E">
        <w:t xml:space="preserve"> рецессивной или присутствую</w:t>
      </w:r>
      <w:r>
        <w:t>т не ти</w:t>
      </w:r>
      <w:r w:rsidR="00697D02">
        <w:t xml:space="preserve">пичные характеристики такие как, ментальные изменения или </w:t>
      </w:r>
      <w:proofErr w:type="spellStart"/>
      <w:r w:rsidR="00697D02">
        <w:t>окулогирные</w:t>
      </w:r>
      <w:proofErr w:type="spellEnd"/>
      <w:r w:rsidR="00697D02">
        <w:t xml:space="preserve"> кризы (</w:t>
      </w:r>
      <w:r w:rsidR="00697D02">
        <w:rPr>
          <w:lang w:val="en-US"/>
        </w:rPr>
        <w:t>IV</w:t>
      </w:r>
      <w:r w:rsidR="00697D02">
        <w:t xml:space="preserve"> класс) (36, 37). </w:t>
      </w:r>
      <w:r w:rsidR="00EC70D5" w:rsidRPr="00EC70D5">
        <w:rPr>
          <w:bCs/>
        </w:rPr>
        <w:t>Мутации</w:t>
      </w:r>
      <w:r w:rsidR="00EC70D5">
        <w:t xml:space="preserve"> в гене </w:t>
      </w:r>
      <w:proofErr w:type="spellStart"/>
      <w:r w:rsidR="00EC70D5" w:rsidRPr="00EC70D5">
        <w:rPr>
          <w:bCs/>
        </w:rPr>
        <w:t>паркина</w:t>
      </w:r>
      <w:proofErr w:type="spellEnd"/>
      <w:r w:rsidR="00EC70D5">
        <w:t xml:space="preserve"> </w:t>
      </w:r>
      <w:r w:rsidR="00EE6B82">
        <w:t xml:space="preserve"> редко дифференцируют с  диагнозом </w:t>
      </w:r>
      <w:r w:rsidR="00697D02">
        <w:t xml:space="preserve"> </w:t>
      </w:r>
      <w:r w:rsidR="00697D02" w:rsidRPr="000A04B7">
        <w:rPr>
          <w:b/>
          <w:lang w:val="en-US"/>
        </w:rPr>
        <w:t>DRD</w:t>
      </w:r>
      <w:r w:rsidR="00697D02">
        <w:t xml:space="preserve">, и диагноз может быть поставлен после сканирования </w:t>
      </w:r>
      <w:proofErr w:type="spellStart"/>
      <w:r w:rsidR="00697D02">
        <w:t>допаминовых</w:t>
      </w:r>
      <w:proofErr w:type="spellEnd"/>
      <w:r w:rsidR="00697D02">
        <w:t xml:space="preserve"> транспортеров  (</w:t>
      </w:r>
      <w:r w:rsidR="00697D02">
        <w:rPr>
          <w:lang w:val="en-US"/>
        </w:rPr>
        <w:t>IV</w:t>
      </w:r>
      <w:r w:rsidR="00697D02">
        <w:t xml:space="preserve"> класс) (38). </w:t>
      </w:r>
    </w:p>
    <w:p w:rsidR="00697D02" w:rsidRDefault="00697D02" w:rsidP="002B5CDF">
      <w:pPr>
        <w:jc w:val="both"/>
      </w:pPr>
      <w:r>
        <w:tab/>
        <w:t xml:space="preserve">Терапевтические испытания с </w:t>
      </w:r>
      <w:proofErr w:type="spellStart"/>
      <w:r>
        <w:t>Леводопой</w:t>
      </w:r>
      <w:proofErr w:type="spellEnd"/>
      <w:r>
        <w:t xml:space="preserve"> были предложены для диагностических целей (</w:t>
      </w:r>
      <w:r>
        <w:rPr>
          <w:lang w:val="en-US"/>
        </w:rPr>
        <w:t>IV</w:t>
      </w:r>
      <w:r>
        <w:t xml:space="preserve"> класс) (40). Как альтернатива изучение </w:t>
      </w:r>
      <w:proofErr w:type="spellStart"/>
      <w:r>
        <w:t>птерина</w:t>
      </w:r>
      <w:proofErr w:type="spellEnd"/>
      <w:r>
        <w:t xml:space="preserve"> </w:t>
      </w:r>
      <w:r w:rsidR="003019A3">
        <w:t xml:space="preserve"> и </w:t>
      </w:r>
      <w:proofErr w:type="spellStart"/>
      <w:r w:rsidR="003019A3">
        <w:t>до</w:t>
      </w:r>
      <w:r>
        <w:t>паминового</w:t>
      </w:r>
      <w:proofErr w:type="spellEnd"/>
      <w:r>
        <w:t xml:space="preserve"> метаболизма цереброспинальной жидкости (</w:t>
      </w:r>
      <w:r>
        <w:rPr>
          <w:lang w:val="en-US"/>
        </w:rPr>
        <w:t>CSF</w:t>
      </w:r>
      <w:r w:rsidRPr="00697D02">
        <w:t>)</w:t>
      </w:r>
      <w:r>
        <w:t xml:space="preserve"> или </w:t>
      </w:r>
      <w:proofErr w:type="spellStart"/>
      <w:r>
        <w:t>фенилаланиновый</w:t>
      </w:r>
      <w:proofErr w:type="spellEnd"/>
      <w:r>
        <w:t xml:space="preserve"> нагрузочный тест был</w:t>
      </w:r>
      <w:r w:rsidR="003019A3">
        <w:t>и</w:t>
      </w:r>
      <w:r>
        <w:t xml:space="preserve"> рекомендован</w:t>
      </w:r>
      <w:r w:rsidR="003019A3">
        <w:t>ы</w:t>
      </w:r>
      <w:r>
        <w:t xml:space="preserve"> как диагностическое дополнение</w:t>
      </w:r>
      <w:r w:rsidR="00DC73B9">
        <w:t xml:space="preserve"> (41-43), но нет четких доказательств их клинической точности и оба могут производиться только в специализированных центрах. Практические рекомендация до сих пор говорят о том, что каждый пациент с </w:t>
      </w:r>
      <w:proofErr w:type="spellStart"/>
      <w:r w:rsidR="00DC73B9">
        <w:t>ранневозрастной</w:t>
      </w:r>
      <w:proofErr w:type="spellEnd"/>
      <w:r w:rsidR="00DC73B9">
        <w:t xml:space="preserve"> </w:t>
      </w:r>
      <w:proofErr w:type="spellStart"/>
      <w:r w:rsidR="00DC73B9">
        <w:t>дистонией</w:t>
      </w:r>
      <w:proofErr w:type="spellEnd"/>
      <w:r w:rsidR="00DC73B9">
        <w:t xml:space="preserve"> без альтернативного диагноза должен пройти тестирование с </w:t>
      </w:r>
      <w:proofErr w:type="spellStart"/>
      <w:r w:rsidR="00DC73B9">
        <w:t>Леводопой</w:t>
      </w:r>
      <w:proofErr w:type="spellEnd"/>
      <w:r w:rsidR="00DC73B9">
        <w:t xml:space="preserve">. Изначальные симптомы при возникновении </w:t>
      </w:r>
      <w:r w:rsidR="00DC73B9" w:rsidRPr="000A04B7">
        <w:rPr>
          <w:b/>
          <w:lang w:val="en-US"/>
        </w:rPr>
        <w:t>M</w:t>
      </w:r>
      <w:r w:rsidR="00870416" w:rsidRPr="000A04B7">
        <w:rPr>
          <w:b/>
        </w:rPr>
        <w:t>-</w:t>
      </w:r>
      <w:r w:rsidR="00DC73B9" w:rsidRPr="000A04B7">
        <w:rPr>
          <w:b/>
          <w:lang w:val="en-US"/>
        </w:rPr>
        <w:t>D</w:t>
      </w:r>
      <w:r w:rsidR="00DC73B9" w:rsidRPr="00DC73B9">
        <w:t xml:space="preserve"> </w:t>
      </w:r>
      <w:r w:rsidR="00DC73B9">
        <w:t xml:space="preserve">проявляется в детстве, обычно состоят из спонтанных резких движений и из </w:t>
      </w:r>
      <w:proofErr w:type="spellStart"/>
      <w:r w:rsidR="00DC73B9">
        <w:t>дистонии</w:t>
      </w:r>
      <w:proofErr w:type="spellEnd"/>
      <w:r w:rsidR="00DC73B9">
        <w:t xml:space="preserve"> в шее и в верхних конечностях </w:t>
      </w:r>
      <w:r w:rsidR="00870416">
        <w:t xml:space="preserve">с  медленным прогрессированием (44). </w:t>
      </w:r>
      <w:r w:rsidR="003019A3">
        <w:t xml:space="preserve"> У подгруппы пациентов </w:t>
      </w:r>
      <w:r w:rsidR="003019A3" w:rsidRPr="000A04B7">
        <w:rPr>
          <w:b/>
          <w:lang w:val="en-US"/>
        </w:rPr>
        <w:t>M</w:t>
      </w:r>
      <w:r w:rsidR="003019A3" w:rsidRPr="000A04B7">
        <w:rPr>
          <w:b/>
        </w:rPr>
        <w:t>-</w:t>
      </w:r>
      <w:r w:rsidR="003019A3" w:rsidRPr="000A04B7">
        <w:rPr>
          <w:b/>
          <w:lang w:val="en-US"/>
        </w:rPr>
        <w:t>D</w:t>
      </w:r>
      <w:r w:rsidR="003019A3">
        <w:t xml:space="preserve"> представлена как нарушение походки с началом заболеваний в </w:t>
      </w:r>
      <w:proofErr w:type="spellStart"/>
      <w:r w:rsidR="003019A3">
        <w:t>н</w:t>
      </w:r>
      <w:proofErr w:type="spellEnd"/>
      <w:r w:rsidR="003019A3" w:rsidRPr="003019A3">
        <w:t>/</w:t>
      </w:r>
      <w:r w:rsidR="003019A3">
        <w:t xml:space="preserve">к и развивается в типичную клиническую форму до юношеского возраста (45, 46). </w:t>
      </w:r>
      <w:proofErr w:type="spellStart"/>
      <w:r w:rsidR="003019A3">
        <w:t>Миоклокус</w:t>
      </w:r>
      <w:proofErr w:type="spellEnd"/>
      <w:r w:rsidR="003019A3">
        <w:t xml:space="preserve"> и </w:t>
      </w:r>
      <w:proofErr w:type="spellStart"/>
      <w:r w:rsidR="003019A3">
        <w:t>дистония</w:t>
      </w:r>
      <w:proofErr w:type="spellEnd"/>
      <w:r w:rsidR="003019A3">
        <w:t xml:space="preserve">  у многих становятся менее выраженными после приема алкоголя, но не у всех (47). Тем не менее отзывчивость на алкоголь </w:t>
      </w:r>
      <w:proofErr w:type="spellStart"/>
      <w:r w:rsidR="003019A3">
        <w:t>явл-ся</w:t>
      </w:r>
      <w:proofErr w:type="spellEnd"/>
      <w:r w:rsidR="003019A3">
        <w:t xml:space="preserve"> не специфичной для DYT-11 (</w:t>
      </w:r>
      <w:r w:rsidR="003019A3">
        <w:rPr>
          <w:lang w:val="en-US"/>
        </w:rPr>
        <w:t>IV</w:t>
      </w:r>
      <w:r w:rsidR="003019A3">
        <w:t xml:space="preserve"> класс) (48-50). У пациентов с типичным </w:t>
      </w:r>
      <w:r w:rsidR="003019A3" w:rsidRPr="000A04B7">
        <w:rPr>
          <w:b/>
          <w:lang w:val="en-US"/>
        </w:rPr>
        <w:t>M</w:t>
      </w:r>
      <w:r w:rsidR="003019A3" w:rsidRPr="000A04B7">
        <w:rPr>
          <w:b/>
        </w:rPr>
        <w:t>-</w:t>
      </w:r>
      <w:r w:rsidR="003019A3" w:rsidRPr="000A04B7">
        <w:rPr>
          <w:b/>
          <w:lang w:val="en-US"/>
        </w:rPr>
        <w:t>D</w:t>
      </w:r>
      <w:r w:rsidR="003019A3">
        <w:t xml:space="preserve"> фенотипом, мутации в </w:t>
      </w:r>
      <w:proofErr w:type="spellStart"/>
      <w:r w:rsidR="003E01C2">
        <w:t>эпсилон-саркогликанном</w:t>
      </w:r>
      <w:proofErr w:type="spellEnd"/>
      <w:r w:rsidR="003E01C2">
        <w:t xml:space="preserve"> гене (DYT-11) могут определяться у более чем 50% , обычно, моложе 20 лет (51-54). В </w:t>
      </w:r>
      <w:r w:rsidR="003E01C2" w:rsidRPr="000A04B7">
        <w:rPr>
          <w:b/>
          <w:lang w:val="en-US"/>
        </w:rPr>
        <w:t>DRD</w:t>
      </w:r>
      <w:r w:rsidR="003E01C2" w:rsidRPr="003E01C2">
        <w:t xml:space="preserve"> </w:t>
      </w:r>
      <w:r w:rsidR="003E01C2">
        <w:t xml:space="preserve">уровень обнаружения мутаций в </w:t>
      </w:r>
      <w:proofErr w:type="spellStart"/>
      <w:r w:rsidR="003E01C2">
        <w:t>эпсилон-саркогликанном</w:t>
      </w:r>
      <w:proofErr w:type="spellEnd"/>
      <w:r w:rsidR="003E01C2">
        <w:t xml:space="preserve"> гене увеличивается при сканир</w:t>
      </w:r>
      <w:r w:rsidR="00C21522">
        <w:t xml:space="preserve">овании </w:t>
      </w:r>
      <w:r w:rsidR="003E01C2">
        <w:t xml:space="preserve"> </w:t>
      </w:r>
      <w:proofErr w:type="spellStart"/>
      <w:r w:rsidR="00C21522">
        <w:rPr>
          <w:b/>
        </w:rPr>
        <w:t>экз</w:t>
      </w:r>
      <w:r w:rsidR="003E01C2" w:rsidRPr="003E01C2">
        <w:rPr>
          <w:b/>
        </w:rPr>
        <w:t>он</w:t>
      </w:r>
      <w:r w:rsidR="00C21522">
        <w:rPr>
          <w:b/>
        </w:rPr>
        <w:t>а</w:t>
      </w:r>
      <w:proofErr w:type="spellEnd"/>
      <w:r w:rsidR="003E01C2">
        <w:t xml:space="preserve"> </w:t>
      </w:r>
      <w:r w:rsidR="00C21522">
        <w:t xml:space="preserve">(прим. </w:t>
      </w:r>
      <w:r w:rsidR="00C21522">
        <w:rPr>
          <w:rStyle w:val="yandex-translate"/>
        </w:rPr>
        <w:t xml:space="preserve">последовательность </w:t>
      </w:r>
      <w:bookmarkStart w:id="0" w:name=""/>
      <w:r w:rsidR="00C37207">
        <w:rPr>
          <w:rStyle w:val="yandex-translate"/>
        </w:rPr>
        <w:fldChar w:fldCharType="begin"/>
      </w:r>
      <w:r w:rsidR="00C21522">
        <w:rPr>
          <w:rStyle w:val="yandex-translate"/>
        </w:rPr>
        <w:instrText xml:space="preserve"> HYPERLINK "http://perevod.yandex.ru/en/?ids=72641&amp;url=http://en.wikipedia.org/wiki/Nucleic_acid" \o "" \t "_top" </w:instrText>
      </w:r>
      <w:r w:rsidR="00C37207">
        <w:rPr>
          <w:rStyle w:val="yandex-translate"/>
        </w:rPr>
        <w:fldChar w:fldCharType="separate"/>
      </w:r>
      <w:r w:rsidR="00C21522">
        <w:rPr>
          <w:rStyle w:val="a6"/>
        </w:rPr>
        <w:t>нуклеиновой кислоты</w:t>
      </w:r>
      <w:r w:rsidR="00C37207">
        <w:rPr>
          <w:rStyle w:val="yandex-translate"/>
        </w:rPr>
        <w:fldChar w:fldCharType="end"/>
      </w:r>
      <w:bookmarkEnd w:id="0"/>
      <w:r w:rsidR="00C21522">
        <w:rPr>
          <w:rStyle w:val="yandex-translate"/>
        </w:rPr>
        <w:t>)</w:t>
      </w:r>
      <w:r w:rsidR="00C21522">
        <w:t xml:space="preserve"> или  дозы генов </w:t>
      </w:r>
      <w:r w:rsidR="003E01C2">
        <w:t xml:space="preserve"> </w:t>
      </w:r>
      <w:r w:rsidR="00C21522">
        <w:t xml:space="preserve">(прим. </w:t>
      </w:r>
      <w:r w:rsidR="00C21522">
        <w:rPr>
          <w:rStyle w:val="yandex-translate"/>
        </w:rPr>
        <w:t xml:space="preserve">число копий </w:t>
      </w:r>
      <w:hyperlink r:id="rId7" w:tgtFrame="_top" w:history="1">
        <w:r w:rsidR="00C21522">
          <w:rPr>
            <w:rStyle w:val="a6"/>
          </w:rPr>
          <w:t>гена</w:t>
        </w:r>
      </w:hyperlink>
      <w:r w:rsidR="00C21522">
        <w:rPr>
          <w:rStyle w:val="yandex-translate"/>
        </w:rPr>
        <w:t xml:space="preserve">, существующего в клетке или </w:t>
      </w:r>
      <w:hyperlink r:id="rId8" w:tgtFrame="_top" w:tooltip="Cell nucleus" w:history="1">
        <w:r w:rsidR="00C21522">
          <w:rPr>
            <w:rStyle w:val="a6"/>
          </w:rPr>
          <w:t>ядре</w:t>
        </w:r>
      </w:hyperlink>
      <w:r w:rsidR="00C21522">
        <w:rPr>
          <w:rStyle w:val="yandex-translate"/>
        </w:rPr>
        <w:t>)</w:t>
      </w:r>
      <w:r w:rsidR="00C21522">
        <w:t xml:space="preserve"> </w:t>
      </w:r>
      <w:r w:rsidR="003E01C2">
        <w:t xml:space="preserve">(50, 55-57). Комплексные фенотипы с дополнительными параметрами могут относиться к </w:t>
      </w:r>
      <w:proofErr w:type="spellStart"/>
      <w:r w:rsidR="003E01C2">
        <w:t>хромосомальным</w:t>
      </w:r>
      <w:proofErr w:type="spellEnd"/>
      <w:r w:rsidR="003E01C2">
        <w:t xml:space="preserve"> удалениям и повторным участием зоны </w:t>
      </w:r>
      <w:r w:rsidR="003E01C2" w:rsidRPr="003E01C2">
        <w:t>7</w:t>
      </w:r>
      <w:r w:rsidR="003E01C2">
        <w:rPr>
          <w:lang w:val="en-US"/>
        </w:rPr>
        <w:t>q</w:t>
      </w:r>
      <w:r w:rsidR="003E01C2" w:rsidRPr="003E01C2">
        <w:t>21</w:t>
      </w:r>
      <w:r w:rsidR="003E01C2">
        <w:t xml:space="preserve"> (50, 57-59). </w:t>
      </w:r>
    </w:p>
    <w:p w:rsidR="009D226D" w:rsidRDefault="009D226D" w:rsidP="002B5CDF">
      <w:pPr>
        <w:jc w:val="both"/>
      </w:pPr>
      <w:r>
        <w:tab/>
        <w:t xml:space="preserve">В DYT-12, </w:t>
      </w:r>
      <w:r w:rsidRPr="000A04B7">
        <w:rPr>
          <w:b/>
          <w:lang w:val="en-US"/>
        </w:rPr>
        <w:t>RDP</w:t>
      </w:r>
      <w:r>
        <w:t xml:space="preserve">, </w:t>
      </w:r>
      <w:r w:rsidR="00E65FBA">
        <w:t xml:space="preserve">мутированным геном </w:t>
      </w:r>
      <w:proofErr w:type="spellStart"/>
      <w:r w:rsidR="00E65FBA">
        <w:t>явл-ся</w:t>
      </w:r>
      <w:proofErr w:type="spellEnd"/>
      <w:r w:rsidR="00E65FBA">
        <w:t xml:space="preserve"> </w:t>
      </w:r>
      <w:r w:rsidR="00E65FBA">
        <w:rPr>
          <w:lang w:val="en-US"/>
        </w:rPr>
        <w:t>ATP</w:t>
      </w:r>
      <w:r w:rsidR="00E65FBA" w:rsidRPr="00E65FBA">
        <w:t>1</w:t>
      </w:r>
      <w:r w:rsidR="00E65FBA">
        <w:rPr>
          <w:lang w:val="en-US"/>
        </w:rPr>
        <w:t>A</w:t>
      </w:r>
      <w:r w:rsidR="00E65FBA" w:rsidRPr="00E65FBA">
        <w:t>3</w:t>
      </w:r>
      <w:r w:rsidR="00E65FBA">
        <w:t xml:space="preserve">. </w:t>
      </w:r>
      <w:r w:rsidR="00E65FBA" w:rsidRPr="000A04B7">
        <w:rPr>
          <w:b/>
          <w:lang w:val="en-US"/>
        </w:rPr>
        <w:t>RDP</w:t>
      </w:r>
      <w:r w:rsidR="00E65FBA">
        <w:t xml:space="preserve"> </w:t>
      </w:r>
      <w:proofErr w:type="spellStart"/>
      <w:r w:rsidR="00D16C2C">
        <w:t>явл-ся</w:t>
      </w:r>
      <w:proofErr w:type="spellEnd"/>
      <w:r w:rsidR="00D16C2C">
        <w:t xml:space="preserve"> исключительно редким заболеванием начинающимся в детстве или при раннем взрослении, при </w:t>
      </w:r>
      <w:proofErr w:type="spellStart"/>
      <w:r w:rsidR="00D16C2C">
        <w:t>к-ром</w:t>
      </w:r>
      <w:proofErr w:type="spellEnd"/>
      <w:r w:rsidR="00D16C2C">
        <w:t xml:space="preserve"> у пациентом развивается </w:t>
      </w:r>
      <w:proofErr w:type="spellStart"/>
      <w:r w:rsidR="00D16C2C">
        <w:t>дистония</w:t>
      </w:r>
      <w:proofErr w:type="spellEnd"/>
      <w:r w:rsidR="00D16C2C">
        <w:t xml:space="preserve">, </w:t>
      </w:r>
      <w:proofErr w:type="spellStart"/>
      <w:r w:rsidR="00D16C2C">
        <w:t>брадикинезия</w:t>
      </w:r>
      <w:proofErr w:type="spellEnd"/>
      <w:r w:rsidR="00D16C2C">
        <w:t>, нестабильность позы, дизартрия и дисфагия в период от нес</w:t>
      </w:r>
      <w:r w:rsidR="008E3241">
        <w:t xml:space="preserve">кольких часов до недель с </w:t>
      </w:r>
      <w:proofErr w:type="spellStart"/>
      <w:r w:rsidR="008E3241">
        <w:t>триге</w:t>
      </w:r>
      <w:r w:rsidR="00D16C2C">
        <w:t>рными</w:t>
      </w:r>
      <w:proofErr w:type="spellEnd"/>
      <w:r w:rsidR="00D16C2C">
        <w:t xml:space="preserve"> факторами (60).  В дополнение к быстрому развитию заболевания признаками указывающими на мутацию </w:t>
      </w:r>
      <w:r w:rsidR="00D16C2C">
        <w:rPr>
          <w:lang w:val="en-US"/>
        </w:rPr>
        <w:t>ATP</w:t>
      </w:r>
      <w:r w:rsidR="00D16C2C" w:rsidRPr="00E65FBA">
        <w:t>1</w:t>
      </w:r>
      <w:r w:rsidR="00D16C2C">
        <w:rPr>
          <w:lang w:val="en-US"/>
        </w:rPr>
        <w:t>A</w:t>
      </w:r>
      <w:r w:rsidR="00D16C2C" w:rsidRPr="00E65FBA">
        <w:t>3</w:t>
      </w:r>
      <w:r w:rsidR="00D16C2C">
        <w:t xml:space="preserve">  </w:t>
      </w:r>
      <w:proofErr w:type="spellStart"/>
      <w:r w:rsidR="00D16C2C">
        <w:t>явл-ся</w:t>
      </w:r>
      <w:proofErr w:type="spellEnd"/>
      <w:r w:rsidR="00D16C2C">
        <w:t xml:space="preserve"> выраженные </w:t>
      </w:r>
      <w:proofErr w:type="spellStart"/>
      <w:r w:rsidR="00D16C2C">
        <w:t>бульбарные</w:t>
      </w:r>
      <w:proofErr w:type="spellEnd"/>
      <w:r w:rsidR="00D16C2C">
        <w:t xml:space="preserve"> симптомы и уровень тяжести </w:t>
      </w:r>
      <w:proofErr w:type="spellStart"/>
      <w:r w:rsidR="00D16C2C">
        <w:t>дистонии</w:t>
      </w:r>
      <w:proofErr w:type="spellEnd"/>
      <w:r w:rsidR="00D16C2C">
        <w:t xml:space="preserve"> более тяжелой в краниальной зоне чем в руках и ногах. Тремор в начале болезни или выраженная боль не может быть определена у пациентов с </w:t>
      </w:r>
      <w:r w:rsidR="00D16C2C">
        <w:rPr>
          <w:lang w:val="en-US"/>
        </w:rPr>
        <w:t>ATP</w:t>
      </w:r>
      <w:r w:rsidR="00D16C2C" w:rsidRPr="00E65FBA">
        <w:t>1</w:t>
      </w:r>
      <w:r w:rsidR="00D16C2C">
        <w:rPr>
          <w:lang w:val="en-US"/>
        </w:rPr>
        <w:t>A</w:t>
      </w:r>
      <w:r w:rsidR="00D16C2C" w:rsidRPr="00E65FBA">
        <w:t>3</w:t>
      </w:r>
      <w:r w:rsidR="00D16C2C">
        <w:t xml:space="preserve"> позитивной мутацией (61).</w:t>
      </w:r>
    </w:p>
    <w:p w:rsidR="00D16C2C" w:rsidRDefault="00D16C2C" w:rsidP="002B5CDF">
      <w:pPr>
        <w:jc w:val="both"/>
      </w:pPr>
      <w:r>
        <w:lastRenderedPageBreak/>
        <w:tab/>
      </w:r>
      <w:proofErr w:type="spellStart"/>
      <w:r>
        <w:t>Про</w:t>
      </w:r>
      <w:r w:rsidR="00E457C6">
        <w:t>теин</w:t>
      </w:r>
      <w:r>
        <w:t>киназа</w:t>
      </w:r>
      <w:proofErr w:type="spellEnd"/>
      <w:r>
        <w:t xml:space="preserve"> </w:t>
      </w:r>
      <w:r>
        <w:rPr>
          <w:lang w:val="en-US"/>
        </w:rPr>
        <w:t>RNA</w:t>
      </w:r>
      <w:r>
        <w:t>-зависимые активаторы</w:t>
      </w:r>
      <w:r w:rsidR="00E457C6">
        <w:t xml:space="preserve"> (</w:t>
      </w:r>
      <w:r w:rsidR="00E457C6">
        <w:rPr>
          <w:lang w:val="en-US"/>
        </w:rPr>
        <w:t>PRKRA</w:t>
      </w:r>
      <w:r w:rsidR="00E457C6">
        <w:t>) был</w:t>
      </w:r>
      <w:r w:rsidR="008E3241">
        <w:t>и</w:t>
      </w:r>
      <w:r w:rsidR="00E457C6">
        <w:t xml:space="preserve"> идентифицирован</w:t>
      </w:r>
      <w:r w:rsidR="008E3241">
        <w:t>ы</w:t>
      </w:r>
      <w:r w:rsidR="00E457C6">
        <w:t xml:space="preserve"> как DYT-16 ген на хромосому 2</w:t>
      </w:r>
      <w:r w:rsidR="00E457C6">
        <w:rPr>
          <w:lang w:val="en-US"/>
        </w:rPr>
        <w:t>q</w:t>
      </w:r>
      <w:r w:rsidR="00E457C6">
        <w:t xml:space="preserve">31.2.  Мутации вызываются раннее незнакомой  формой </w:t>
      </w:r>
      <w:proofErr w:type="spellStart"/>
      <w:r w:rsidR="00E457C6">
        <w:t>недегенеративной</w:t>
      </w:r>
      <w:proofErr w:type="spellEnd"/>
      <w:r w:rsidR="00E457C6">
        <w:t xml:space="preserve"> </w:t>
      </w:r>
      <w:proofErr w:type="spellStart"/>
      <w:r w:rsidR="00E457C6">
        <w:t>ранневозрастной</w:t>
      </w:r>
      <w:proofErr w:type="spellEnd"/>
      <w:r w:rsidR="00E457C6">
        <w:t xml:space="preserve"> </w:t>
      </w:r>
      <w:r w:rsidR="00E457C6" w:rsidRPr="009B438C">
        <w:rPr>
          <w:b/>
          <w:lang w:val="en-US"/>
        </w:rPr>
        <w:t>AR</w:t>
      </w:r>
      <w:r w:rsidR="00E457C6" w:rsidRPr="00E457C6">
        <w:t xml:space="preserve"> </w:t>
      </w:r>
      <w:r w:rsidR="00E457C6">
        <w:t xml:space="preserve"> </w:t>
      </w:r>
      <w:proofErr w:type="spellStart"/>
      <w:r w:rsidR="00E457C6">
        <w:t>дистония-паркинсонизм</w:t>
      </w:r>
      <w:proofErr w:type="spellEnd"/>
      <w:r w:rsidR="00E457C6">
        <w:t xml:space="preserve"> (62).  </w:t>
      </w:r>
      <w:proofErr w:type="spellStart"/>
      <w:r w:rsidR="00E457C6">
        <w:t>Фенотипный</w:t>
      </w:r>
      <w:proofErr w:type="spellEnd"/>
      <w:r w:rsidR="00E457C6">
        <w:t xml:space="preserve"> спектр DYT-16 не был до сих пор четко определен.</w:t>
      </w:r>
    </w:p>
    <w:p w:rsidR="00E457C6" w:rsidRDefault="00E457C6" w:rsidP="002B5CDF">
      <w:pPr>
        <w:jc w:val="both"/>
      </w:pPr>
      <w:r>
        <w:tab/>
        <w:t xml:space="preserve">4 формы пароксизмальной </w:t>
      </w:r>
      <w:proofErr w:type="spellStart"/>
      <w:r>
        <w:t>дистонии</w:t>
      </w:r>
      <w:proofErr w:type="spellEnd"/>
      <w:r>
        <w:t xml:space="preserve"> в настоящий момент определены. В двух формах </w:t>
      </w:r>
      <w:r w:rsidR="00325E75">
        <w:t xml:space="preserve">очаг был определен: в пароксизмальном дистоническом </w:t>
      </w:r>
      <w:proofErr w:type="spellStart"/>
      <w:r w:rsidR="00325E75">
        <w:t>хореоатетозе</w:t>
      </w:r>
      <w:proofErr w:type="spellEnd"/>
      <w:r w:rsidR="00325E75">
        <w:t xml:space="preserve"> с эпизодической атаксией и </w:t>
      </w:r>
      <w:proofErr w:type="spellStart"/>
      <w:r w:rsidR="00325E75">
        <w:t>спастичностью</w:t>
      </w:r>
      <w:proofErr w:type="spellEnd"/>
      <w:r w:rsidR="00325E75">
        <w:t xml:space="preserve"> (DYT-9) и </w:t>
      </w:r>
      <w:r w:rsidR="0052195D">
        <w:t xml:space="preserve">в </w:t>
      </w:r>
      <w:r w:rsidR="00325E75">
        <w:t>пароксизмальной семейно</w:t>
      </w:r>
      <w:r w:rsidR="0052195D">
        <w:t xml:space="preserve">й </w:t>
      </w:r>
      <w:proofErr w:type="spellStart"/>
      <w:r w:rsidR="0052195D">
        <w:t>кинезигенической</w:t>
      </w:r>
      <w:proofErr w:type="spellEnd"/>
      <w:r w:rsidR="0052195D">
        <w:t xml:space="preserve"> </w:t>
      </w:r>
      <w:proofErr w:type="spellStart"/>
      <w:r w:rsidR="0052195D">
        <w:t>дискинезии</w:t>
      </w:r>
      <w:proofErr w:type="spellEnd"/>
      <w:r w:rsidR="00325E75">
        <w:t xml:space="preserve"> (</w:t>
      </w:r>
      <w:r w:rsidR="00EC1291">
        <w:t>DYT-10)</w:t>
      </w:r>
      <w:r w:rsidR="0052195D">
        <w:t>.</w:t>
      </w:r>
      <w:r w:rsidR="005F201E">
        <w:t xml:space="preserve"> Пароксизмальная </w:t>
      </w:r>
      <w:proofErr w:type="spellStart"/>
      <w:r w:rsidR="005F201E">
        <w:t>некинезигеническая</w:t>
      </w:r>
      <w:proofErr w:type="spellEnd"/>
      <w:r w:rsidR="005F201E">
        <w:t xml:space="preserve"> </w:t>
      </w:r>
      <w:proofErr w:type="spellStart"/>
      <w:r w:rsidR="005F201E">
        <w:t>дистония</w:t>
      </w:r>
      <w:proofErr w:type="spellEnd"/>
      <w:r w:rsidR="005F201E">
        <w:t xml:space="preserve"> (</w:t>
      </w:r>
      <w:r w:rsidR="005F201E" w:rsidRPr="009B438C">
        <w:rPr>
          <w:b/>
          <w:lang w:val="en-US"/>
        </w:rPr>
        <w:t>PNKD</w:t>
      </w:r>
      <w:r w:rsidR="005F201E">
        <w:t>, DYT-</w:t>
      </w:r>
      <w:r w:rsidR="005F201E" w:rsidRPr="005F201E">
        <w:t>8</w:t>
      </w:r>
      <w:r w:rsidR="005F201E">
        <w:t xml:space="preserve">) вызывается мутацией в </w:t>
      </w:r>
      <w:proofErr w:type="spellStart"/>
      <w:r w:rsidR="005F201E">
        <w:t>миофибриллогенезисном</w:t>
      </w:r>
      <w:proofErr w:type="spellEnd"/>
      <w:r w:rsidR="005F201E">
        <w:t xml:space="preserve"> регуляторе 1 (</w:t>
      </w:r>
      <w:r w:rsidR="005F201E">
        <w:rPr>
          <w:lang w:val="en-US"/>
        </w:rPr>
        <w:t>MR</w:t>
      </w:r>
      <w:r w:rsidR="005F201E">
        <w:t xml:space="preserve">-1) гене во всех семьях с типичным </w:t>
      </w:r>
      <w:r w:rsidR="005F201E" w:rsidRPr="009B438C">
        <w:rPr>
          <w:b/>
          <w:lang w:val="en-US"/>
        </w:rPr>
        <w:t>PNKD</w:t>
      </w:r>
      <w:r w:rsidR="005F201E">
        <w:t xml:space="preserve"> фенотипом (63-65). Это условие охарактеризовано эпизодами </w:t>
      </w:r>
      <w:proofErr w:type="spellStart"/>
      <w:r w:rsidR="005F201E">
        <w:t>хореодистонии</w:t>
      </w:r>
      <w:proofErr w:type="spellEnd"/>
      <w:r w:rsidR="005F201E">
        <w:t xml:space="preserve"> с началом в младенчестве или в раннем детстве.  Атаки обычно продолжаются </w:t>
      </w:r>
      <w:r w:rsidR="00884CEB">
        <w:t>от 10 мин до 1 часа и вызываются</w:t>
      </w:r>
      <w:r w:rsidR="005F201E">
        <w:t xml:space="preserve"> кофеином или алкоголем (66)</w:t>
      </w:r>
      <w:r w:rsidR="00884CEB">
        <w:t>.</w:t>
      </w:r>
    </w:p>
    <w:p w:rsidR="00B07EED" w:rsidRDefault="00884CEB" w:rsidP="009B438C">
      <w:pPr>
        <w:ind w:firstLine="708"/>
        <w:jc w:val="both"/>
      </w:pPr>
      <w:r>
        <w:t xml:space="preserve">Пароксизмальная вызванная напряжением </w:t>
      </w:r>
      <w:proofErr w:type="spellStart"/>
      <w:r>
        <w:t>дискинезия</w:t>
      </w:r>
      <w:proofErr w:type="spellEnd"/>
      <w:r>
        <w:t xml:space="preserve"> (</w:t>
      </w:r>
      <w:r w:rsidRPr="009B438C">
        <w:rPr>
          <w:b/>
          <w:lang w:val="en-US"/>
        </w:rPr>
        <w:t>PED</w:t>
      </w:r>
      <w:r>
        <w:t>) вызывается мутацией в гене транспортера глюкозы 1 (</w:t>
      </w:r>
      <w:r>
        <w:rPr>
          <w:lang w:val="en-US"/>
        </w:rPr>
        <w:t>SLC</w:t>
      </w:r>
      <w:r w:rsidRPr="00884CEB">
        <w:t>2</w:t>
      </w:r>
      <w:r>
        <w:rPr>
          <w:lang w:val="en-US"/>
        </w:rPr>
        <w:t>A</w:t>
      </w:r>
      <w:r w:rsidRPr="00884CEB">
        <w:t>1</w:t>
      </w:r>
      <w:r>
        <w:t>, DYT-1</w:t>
      </w:r>
      <w:r w:rsidRPr="005F201E">
        <w:t>8</w:t>
      </w:r>
      <w:r>
        <w:t xml:space="preserve">). В дополнение к </w:t>
      </w:r>
      <w:r w:rsidRPr="009B438C">
        <w:rPr>
          <w:b/>
          <w:lang w:val="en-US"/>
        </w:rPr>
        <w:t>PED</w:t>
      </w:r>
      <w:r>
        <w:t xml:space="preserve"> пациенты с DYT-1</w:t>
      </w:r>
      <w:r w:rsidRPr="005F201E">
        <w:t>8</w:t>
      </w:r>
      <w:r>
        <w:t xml:space="preserve"> геном могут демонстрировать эпилепсию, мигрень, когнитивные дефициты, гемолитические анемии или задержки развития. Диагностическим маркером </w:t>
      </w:r>
      <w:proofErr w:type="spellStart"/>
      <w:r>
        <w:t>явл-ся</w:t>
      </w:r>
      <w:proofErr w:type="spellEnd"/>
      <w:r>
        <w:t xml:space="preserve"> сниженный </w:t>
      </w:r>
      <w:r w:rsidR="007477C3">
        <w:t xml:space="preserve">уровень </w:t>
      </w:r>
      <w:proofErr w:type="spellStart"/>
      <w:r w:rsidR="007477C3">
        <w:t>глюкозо</w:t>
      </w:r>
      <w:proofErr w:type="spellEnd"/>
      <w:r w:rsidR="007477C3">
        <w:t xml:space="preserve"> </w:t>
      </w:r>
      <w:r>
        <w:rPr>
          <w:lang w:val="en-US"/>
        </w:rPr>
        <w:t>CSF</w:t>
      </w:r>
      <w:r w:rsidRPr="007477C3">
        <w:t>/</w:t>
      </w:r>
      <w:r>
        <w:rPr>
          <w:rStyle w:val="a3"/>
          <w:i w:val="0"/>
          <w:lang w:val="en-US"/>
        </w:rPr>
        <w:t>serum</w:t>
      </w:r>
      <w:r w:rsidR="007477C3">
        <w:rPr>
          <w:rStyle w:val="a3"/>
          <w:i w:val="0"/>
        </w:rPr>
        <w:t xml:space="preserve"> ниже 0.5 (</w:t>
      </w:r>
      <w:r w:rsidR="007477C3">
        <w:rPr>
          <w:rStyle w:val="a3"/>
          <w:i w:val="0"/>
          <w:lang w:val="en-US"/>
        </w:rPr>
        <w:t>III</w:t>
      </w:r>
      <w:r w:rsidR="007477C3">
        <w:rPr>
          <w:rStyle w:val="a3"/>
          <w:i w:val="0"/>
        </w:rPr>
        <w:t xml:space="preserve"> класс) (67, 68). </w:t>
      </w:r>
    </w:p>
    <w:p w:rsidR="00B07EED" w:rsidRDefault="00B07EED" w:rsidP="002B5CDF">
      <w:pPr>
        <w:jc w:val="both"/>
      </w:pPr>
    </w:p>
    <w:p w:rsidR="00B07EED" w:rsidRDefault="00B07EED" w:rsidP="00B07EED">
      <w:pPr>
        <w:jc w:val="both"/>
        <w:rPr>
          <w:b/>
        </w:rPr>
      </w:pPr>
      <w:r w:rsidRPr="00EF31F8">
        <w:rPr>
          <w:b/>
        </w:rPr>
        <w:t>Рекомендации и правила хорошей практики</w:t>
      </w:r>
    </w:p>
    <w:p w:rsidR="00B07EED" w:rsidRDefault="00B07EED" w:rsidP="00B07E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Генетическое тестирование должно проводиться после установки клинического диагноза. Генетическое тестирование недостаточно для установки диагноза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клинических признаков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BB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(26, 69, 70)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В). Генетическое наблюдение рекомендуется.</w:t>
      </w:r>
    </w:p>
    <w:p w:rsidR="00B07EED" w:rsidRPr="007135C2" w:rsidRDefault="00BB6C6E" w:rsidP="00B07E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234A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B07EED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иагностическое DYT-1 тестирование и генетическое консультирование рекомендованы для пациентов </w:t>
      </w:r>
      <w:r w:rsidR="00AF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нарушениями в конечностях </w:t>
      </w:r>
      <w:r w:rsidR="00B07EED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первичной </w:t>
      </w:r>
      <w:proofErr w:type="spellStart"/>
      <w:r w:rsidR="00B07EED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дистонией</w:t>
      </w:r>
      <w:proofErr w:type="spellEnd"/>
      <w:r w:rsidR="00B07EED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дебютом в в</w:t>
      </w:r>
      <w:r w:rsidR="00B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озрасте до 30 лет </w:t>
      </w:r>
      <w:r w:rsidR="00AF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(70) </w:t>
      </w:r>
      <w:r w:rsidR="00B07EED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В)</w:t>
      </w:r>
      <w:r w:rsidR="00AF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и тем кто после 30 </w:t>
      </w:r>
      <w:r w:rsidR="00B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D4A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="00AF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</w:t>
      </w:r>
      <w:r w:rsidR="00AF2D4A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родственников с ранним началом </w:t>
      </w:r>
      <w:proofErr w:type="spellStart"/>
      <w:r w:rsidR="007D1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7D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D4A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В) (</w:t>
      </w:r>
      <w:r w:rsidR="00AF2D4A">
        <w:rPr>
          <w:rFonts w:ascii="Times New Roman" w:eastAsia="Times New Roman" w:hAnsi="Times New Roman" w:cs="Times New Roman"/>
          <w:sz w:val="24"/>
          <w:szCs w:val="24"/>
          <w:lang w:eastAsia="ru-RU"/>
        </w:rPr>
        <w:t>26, 70).</w:t>
      </w:r>
    </w:p>
    <w:p w:rsidR="0063234A" w:rsidRDefault="0063234A" w:rsidP="00B07E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семейных случаях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DYT-1 тестирование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асимптоматических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(правила хорошей практики).</w:t>
      </w:r>
    </w:p>
    <w:p w:rsidR="00B07EED" w:rsidRPr="007135C2" w:rsidRDefault="00A40484" w:rsidP="0063234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23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DYT-6</w:t>
      </w:r>
      <w:r w:rsidR="00B07EED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</w:t>
      </w:r>
      <w:r w:rsidR="006323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="00B07EED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 у пациентов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ранним началом </w:t>
      </w:r>
      <w:proofErr w:type="spellStart"/>
      <w:r w:rsidR="00B07EED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B07EED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семейной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краниоцервикальной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(28, 29) или после исключения  </w:t>
      </w:r>
      <w:r w:rsidR="00B07EED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DYT-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B07EED" w:rsidRPr="007135C2" w:rsidRDefault="00B07EED" w:rsidP="00B07E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D12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иагностическое DYT-1 тестирование не рекомендовано у </w:t>
      </w:r>
      <w:proofErr w:type="spellStart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асимптомных</w:t>
      </w:r>
      <w:proofErr w:type="spellEnd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пациентов, в том числе в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18 лет с наличием 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</w:t>
      </w:r>
      <w:r w:rsidR="007D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семейной </w:t>
      </w:r>
      <w:proofErr w:type="spellStart"/>
      <w:r w:rsidR="007D1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дистонией</w:t>
      </w:r>
      <w:proofErr w:type="spellEnd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Позитивный результат тестирования DYT-1 не дает оснований для установления диагноза «</w:t>
      </w:r>
      <w:proofErr w:type="spellStart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дистония</w:t>
      </w:r>
      <w:proofErr w:type="spellEnd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 тех пор, пока отсутствуют ее клинические проявления (уровень В)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20; 41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12F9" w:rsidRPr="007D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2F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хорошей практики)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EED" w:rsidRPr="007135C2" w:rsidRDefault="00B07EED" w:rsidP="00B07E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E2E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екомендован диагностический </w:t>
      </w:r>
      <w:proofErr w:type="spellStart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леводопа-тест</w:t>
      </w:r>
      <w:proofErr w:type="spellEnd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пациента с ранним дебютом </w:t>
      </w:r>
      <w:proofErr w:type="spellStart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альтернативного диагноза (</w:t>
      </w:r>
      <w:r w:rsidR="00EE2E5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12F9" w:rsidRPr="007D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2F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хорошей практики)</w:t>
      </w:r>
      <w:r w:rsidR="00EE2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EED" w:rsidRPr="007135C2" w:rsidRDefault="00B07EED" w:rsidP="00B07E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EE2E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ациенты с</w:t>
      </w:r>
      <w:r w:rsidR="00EE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ранним началом </w:t>
      </w:r>
      <w:proofErr w:type="spellStart"/>
      <w:r w:rsidR="00EE2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миоклонуса</w:t>
      </w:r>
      <w:proofErr w:type="spellEnd"/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поражающим конечности и шею, особенно при аутосомно-доминантном наследовании, должны проходить тестирование на DYT-1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-ген (</w:t>
      </w:r>
      <w:r w:rsidR="00EE2E5D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0F75" w:rsidRPr="00BB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F7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хорошей практики)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EED" w:rsidRDefault="00AE6E3B" w:rsidP="00B07EED">
      <w:pPr>
        <w:spacing w:before="100" w:beforeAutospacing="1" w:after="100" w:afterAutospacing="1" w:line="240" w:lineRule="auto"/>
        <w:ind w:left="720"/>
        <w:jc w:val="both"/>
        <w:rPr>
          <w:rStyle w:val="a3"/>
          <w:i w:val="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</w:t>
      </w:r>
      <w:r w:rsidR="00B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иагностирование на </w:t>
      </w:r>
      <w:r w:rsidR="00B07EED">
        <w:rPr>
          <w:rStyle w:val="a3"/>
          <w:i w:val="0"/>
          <w:lang w:val="en-US"/>
        </w:rPr>
        <w:t>PNKD</w:t>
      </w:r>
      <w:r w:rsidR="00B07EED">
        <w:rPr>
          <w:rStyle w:val="a3"/>
          <w:i w:val="0"/>
        </w:rPr>
        <w:t xml:space="preserve"> ген (</w:t>
      </w:r>
      <w:r w:rsidR="00B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DYT-8)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 пациентам с симптоматикой </w:t>
      </w:r>
      <w:r>
        <w:rPr>
          <w:rStyle w:val="a3"/>
          <w:i w:val="0"/>
          <w:lang w:val="en-US"/>
        </w:rPr>
        <w:t>PNKD</w:t>
      </w:r>
      <w:r w:rsidR="00BB0F75">
        <w:rPr>
          <w:rStyle w:val="a3"/>
          <w:i w:val="0"/>
        </w:rPr>
        <w:t xml:space="preserve"> </w:t>
      </w:r>
      <w:r w:rsidR="00BB0F7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хорошей практики)</w:t>
      </w:r>
      <w:r>
        <w:rPr>
          <w:rStyle w:val="a3"/>
          <w:i w:val="0"/>
        </w:rPr>
        <w:t>.</w:t>
      </w:r>
    </w:p>
    <w:p w:rsidR="00AE6E3B" w:rsidRPr="00DA60A7" w:rsidRDefault="00AE6E3B" w:rsidP="00B07E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i w:val="0"/>
        </w:rPr>
        <w:t xml:space="preserve">8.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Генетическое тестирование </w:t>
      </w:r>
      <w:r w:rsidR="00DA6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Style w:val="a3"/>
          <w:i w:val="0"/>
        </w:rPr>
        <w:t xml:space="preserve"> </w:t>
      </w:r>
      <w:r>
        <w:rPr>
          <w:rStyle w:val="a3"/>
          <w:i w:val="0"/>
          <w:lang w:val="en-US"/>
        </w:rPr>
        <w:t>GLUT</w:t>
      </w:r>
      <w:r w:rsidR="00BB0F75">
        <w:rPr>
          <w:rStyle w:val="a3"/>
          <w:i w:val="0"/>
        </w:rPr>
        <w:t>1</w:t>
      </w:r>
      <w:r w:rsidRPr="00AE6E3B">
        <w:rPr>
          <w:rStyle w:val="a3"/>
          <w:i w:val="0"/>
        </w:rPr>
        <w:t xml:space="preserve">   </w:t>
      </w:r>
      <w:r>
        <w:rPr>
          <w:rStyle w:val="a3"/>
          <w:i w:val="0"/>
        </w:rPr>
        <w:t xml:space="preserve">рекомендовано пациентам </w:t>
      </w:r>
      <w:r w:rsidR="00DA60A7">
        <w:rPr>
          <w:rStyle w:val="a3"/>
          <w:i w:val="0"/>
        </w:rPr>
        <w:t xml:space="preserve">с пароксизмальной  </w:t>
      </w:r>
      <w:proofErr w:type="spellStart"/>
      <w:r w:rsidR="00DA60A7">
        <w:rPr>
          <w:rStyle w:val="a3"/>
          <w:i w:val="0"/>
        </w:rPr>
        <w:t>дискинезией</w:t>
      </w:r>
      <w:proofErr w:type="spellEnd"/>
      <w:r w:rsidR="00DA60A7">
        <w:rPr>
          <w:rStyle w:val="a3"/>
          <w:i w:val="0"/>
        </w:rPr>
        <w:t xml:space="preserve"> вызванной упражнениями, особенно если использование </w:t>
      </w:r>
      <w:r w:rsidR="00DA60A7">
        <w:rPr>
          <w:rStyle w:val="a3"/>
          <w:i w:val="0"/>
          <w:lang w:val="en-US"/>
        </w:rPr>
        <w:t>GLUT</w:t>
      </w:r>
      <w:r w:rsidR="00DA60A7">
        <w:rPr>
          <w:rStyle w:val="a3"/>
          <w:i w:val="0"/>
        </w:rPr>
        <w:t xml:space="preserve">1 необходимо из-за низкого уровня </w:t>
      </w:r>
      <w:proofErr w:type="spellStart"/>
      <w:r w:rsidR="00DA60A7">
        <w:rPr>
          <w:rStyle w:val="a3"/>
          <w:i w:val="0"/>
        </w:rPr>
        <w:t>глюкозо</w:t>
      </w:r>
      <w:proofErr w:type="spellEnd"/>
      <w:r w:rsidR="00DA60A7">
        <w:rPr>
          <w:rStyle w:val="a3"/>
          <w:i w:val="0"/>
        </w:rPr>
        <w:t xml:space="preserve">  </w:t>
      </w:r>
      <w:r>
        <w:rPr>
          <w:rStyle w:val="a3"/>
          <w:i w:val="0"/>
          <w:lang w:val="en-US"/>
        </w:rPr>
        <w:t>CSF</w:t>
      </w:r>
      <w:r w:rsidRPr="00AE6E3B">
        <w:rPr>
          <w:rStyle w:val="a3"/>
          <w:i w:val="0"/>
        </w:rPr>
        <w:t>/</w:t>
      </w:r>
      <w:r>
        <w:rPr>
          <w:rStyle w:val="a3"/>
          <w:i w:val="0"/>
          <w:lang w:val="en-US"/>
        </w:rPr>
        <w:t>serum</w:t>
      </w:r>
      <w:r w:rsidR="00BB0F75">
        <w:rPr>
          <w:rStyle w:val="a3"/>
          <w:i w:val="0"/>
        </w:rPr>
        <w:t xml:space="preserve">, эпилептических приступов или гемолитической анемии </w:t>
      </w:r>
      <w:r w:rsidR="00BB0F7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хорошей практики).</w:t>
      </w:r>
    </w:p>
    <w:p w:rsidR="00B07EED" w:rsidRDefault="00B07EED" w:rsidP="002B5CDF">
      <w:pPr>
        <w:jc w:val="both"/>
      </w:pPr>
    </w:p>
    <w:p w:rsidR="00DA60A7" w:rsidRDefault="00DA60A7" w:rsidP="00DA60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proofErr w:type="spellStart"/>
      <w:r w:rsidRPr="009E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нейрофиологии</w:t>
      </w:r>
      <w:proofErr w:type="spellEnd"/>
      <w:r w:rsidRPr="009E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диагностике </w:t>
      </w:r>
      <w:proofErr w:type="spellStart"/>
      <w:r w:rsidRPr="009E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дистоний</w:t>
      </w:r>
      <w:proofErr w:type="spellEnd"/>
      <w:r w:rsidRPr="009E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27B3" w:rsidRPr="001265D4" w:rsidRDefault="00DA60A7" w:rsidP="00492EF7">
      <w:pPr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</w:t>
      </w:r>
      <w:r w:rsidR="0048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ичные </w:t>
      </w:r>
      <w:proofErr w:type="spellStart"/>
      <w:r w:rsidR="0048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нейрофиологические</w:t>
      </w:r>
      <w:proofErr w:type="spellEnd"/>
      <w:r w:rsidR="0048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подтвердить функцион</w:t>
      </w:r>
      <w:r w:rsidR="0048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нарушения у пациентов с </w:t>
      </w:r>
      <w:proofErr w:type="spellStart"/>
      <w:r w:rsidR="00482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дистонией</w:t>
      </w:r>
      <w:proofErr w:type="spellEnd"/>
      <w:r w:rsidR="00482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нейрофизиологические изуч</w:t>
      </w:r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proofErr w:type="spellStart"/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изучением </w:t>
      </w:r>
      <w:r w:rsidR="00492E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48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 не предоставляют результатов подтвержденных фактами. Необходим стандарт изучения и методов диагностирования специфичности и чувствительности нейрофизиологических тестов в </w:t>
      </w:r>
      <w:proofErr w:type="spellStart"/>
      <w:r w:rsidR="00482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4827B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осуществляется в настоящем обзоре (71).  Изменения в церебральных функциях говорит о роли церебр</w:t>
      </w:r>
      <w:r w:rsidR="00A3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механизмов в патофизиологии </w:t>
      </w:r>
      <w:proofErr w:type="spellStart"/>
      <w:r w:rsidR="00A35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A3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(72, 73). Кортикальная возбудимость показала патологию в симптоматических и несимптоматических DYT-1 переносчиках, в то</w:t>
      </w:r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A3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не являясь важным фактором при DYT-11 </w:t>
      </w:r>
      <w:r w:rsidR="00A35E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A35E4D" w:rsidRPr="00A35E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5E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A3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синдроме (74). </w:t>
      </w:r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Пластические</w:t>
      </w:r>
      <w:r w:rsidR="00A35E4D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 в моторной коре</w:t>
      </w:r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повторяющимися</w:t>
      </w:r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импульсами </w:t>
      </w:r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spellStart"/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ранскраниальной</w:t>
      </w:r>
      <w:proofErr w:type="spellEnd"/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магнитной стимуляции</w:t>
      </w:r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rTMS</w:t>
      </w:r>
      <w:proofErr w:type="spellEnd"/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частоте </w:t>
      </w:r>
      <w:proofErr w:type="spellStart"/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тета</w:t>
      </w:r>
      <w:proofErr w:type="spellEnd"/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вспышек,  были обнаружены как избыточные у пациентов с </w:t>
      </w:r>
      <w:proofErr w:type="spellStart"/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дистонией</w:t>
      </w:r>
      <w:proofErr w:type="spellEnd"/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генетической или спорадической) и ненормально</w:t>
      </w:r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сниженными</w:t>
      </w:r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асимптоматических</w:t>
      </w:r>
      <w:proofErr w:type="spellEnd"/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DYT-1 переносчиках (75). Возможно, что такое снижение в генных переносчиках без симптомов показывает некую форму защиты против типичного поведения пациентов с DYT-1 подвергающимся пластическим изменениям</w:t>
      </w:r>
      <w:r w:rsidR="002A3477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в результате могут привести к клиническим проявлениям </w:t>
      </w:r>
      <w:proofErr w:type="spellStart"/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дистонии</w:t>
      </w:r>
      <w:proofErr w:type="spellEnd"/>
      <w:r w:rsidR="00236CAC" w:rsidRPr="0012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36CAC" w:rsidRDefault="00571E76" w:rsidP="00DF7339">
      <w:pPr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Нарушенный процесс восприятия в последние годы был показан как один из основных патофизиологических агентов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(76, 77). Многие авторы внесли вклад чтобы подтвердить эти находки и увеличить внедрение измененных сенсорных процессов при нарушении моторного контроля у пациентов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53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патологические сенсорные процессы были объявлены в изучениях ментальных ротаций и неравенство двух точек (78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5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1DA" w:rsidRPr="00053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отчетов показали патологическое участие сенсорных потенциалов (</w:t>
      </w:r>
      <w:r w:rsidRPr="00571E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SEP</w:t>
      </w:r>
      <w:r w:rsidRPr="00571E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(79). Тем н</w:t>
      </w:r>
      <w:r w:rsidR="0082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менее,</w:t>
      </w:r>
      <w:r w:rsidR="0082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изучения, в которых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проводилось в слепую</w:t>
      </w:r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C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разница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571E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SEP</w:t>
      </w:r>
      <w:r w:rsidR="00827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незначительна между пациентами и контрольной группой, или у пациентов до и после лечения </w:t>
      </w:r>
      <w:proofErr w:type="spellStart"/>
      <w:r w:rsidR="00827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Ботулотоксином</w:t>
      </w:r>
      <w:proofErr w:type="spellEnd"/>
      <w:r w:rsidR="0082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(80).</w:t>
      </w:r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Соматосенсорные стимулы вызывают патологическое снижение ингибиторных эффектов на моторные спровоцированные потенциалы</w:t>
      </w:r>
      <w:r w:rsidR="00B8641D" w:rsidRPr="00B8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8641D" w:rsidRPr="00B864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MEP</w:t>
      </w:r>
      <w:r w:rsidR="00B8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B8641D" w:rsidRP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8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41D" w:rsidRPr="00B864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TMS</w:t>
      </w:r>
      <w:r w:rsidR="00B8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зависимости от того использовался ли стимул на гомотопические или </w:t>
      </w:r>
      <w:proofErr w:type="spellStart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гетеротопические</w:t>
      </w:r>
      <w:proofErr w:type="spellEnd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периферические нервы (81). Последнее изучение показывает, что соматосе</w:t>
      </w:r>
      <w:r w:rsidR="00053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нсорные временные</w:t>
      </w:r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дискриминационные </w:t>
      </w:r>
      <w:r w:rsidR="00053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говые </w:t>
      </w:r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</w:t>
      </w:r>
      <w:proofErr w:type="spellStart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признаком для пациентов с первичной фокальной </w:t>
      </w:r>
      <w:proofErr w:type="spellStart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дистонией</w:t>
      </w:r>
      <w:proofErr w:type="spellEnd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инструментом для определения </w:t>
      </w:r>
      <w:proofErr w:type="spellStart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субклинических</w:t>
      </w:r>
      <w:proofErr w:type="spellEnd"/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сенсорных </w:t>
      </w:r>
      <w:r w:rsidR="00B86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нарушений (82). </w:t>
      </w:r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парадигмы парной ассоциативной стимуляции (</w:t>
      </w:r>
      <w:r w:rsidR="00DF7339" w:rsidRPr="00DF73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PAS</w:t>
      </w:r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т.е. использование сенсорных стимулов с последующим  15-20 мс одиночным пульсированием </w:t>
      </w:r>
      <w:r w:rsidR="00DF7339" w:rsidRPr="00B864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TMS</w:t>
      </w:r>
      <w:r w:rsidR="00D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F73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Tamura</w:t>
      </w:r>
      <w:r w:rsidR="00DF7339" w:rsidRP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="00DF7339" w:rsidRP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(79) показывает </w:t>
      </w:r>
      <w:r w:rsidR="0049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переходное </w:t>
      </w:r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кортикальных возбудителей показанное увеличением в </w:t>
      </w:r>
      <w:r w:rsidR="00DF7339" w:rsidRPr="00D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Р27</w:t>
      </w:r>
      <w:r w:rsidR="00D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соматосенсорных вызванных потенциалов, тестированное через 15 мин после </w:t>
      </w:r>
      <w:r w:rsidR="00DF7339" w:rsidRPr="00DF73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PAS</w:t>
      </w:r>
      <w:r w:rsidR="00D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же интер</w:t>
      </w:r>
      <w:r w:rsidR="00D7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венция объявлялась причиной патологического</w:t>
      </w:r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увеличении в </w:t>
      </w:r>
      <w:r w:rsidR="00DF7339" w:rsidRPr="00B864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MEP</w:t>
      </w:r>
      <w:r w:rsidR="00D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>к-рая</w:t>
      </w:r>
      <w:proofErr w:type="spellEnd"/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ограничивается только зоной в зависимости от стимулированных </w:t>
      </w:r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нервов,</w:t>
      </w:r>
      <w:r w:rsidR="00DF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также включает другие нервы (83). </w:t>
      </w:r>
    </w:p>
    <w:p w:rsidR="00DF7339" w:rsidRDefault="00DF7339" w:rsidP="00DF7339">
      <w:pPr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нейрофизиологические патологии не явл</w:t>
      </w:r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подтверждающими тенденцию в сторону функциональных дефектов, </w:t>
      </w:r>
      <w:proofErr w:type="spellStart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к-рые</w:t>
      </w:r>
      <w:proofErr w:type="spellEnd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относиться или не относиться к клинике. Это </w:t>
      </w:r>
      <w:proofErr w:type="spellStart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случаем для здоровых родственников пациентов с </w:t>
      </w:r>
      <w:proofErr w:type="spellStart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дистонией</w:t>
      </w:r>
      <w:proofErr w:type="spellEnd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(78) или вне дистонических зонах у пациентов с фокальной </w:t>
      </w:r>
      <w:proofErr w:type="spellStart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дистонией</w:t>
      </w:r>
      <w:proofErr w:type="spellEnd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в </w:t>
      </w:r>
      <w:proofErr w:type="spellStart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нейрональной</w:t>
      </w:r>
      <w:proofErr w:type="spellEnd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возбудимости были обнаружены у пациентов с формами </w:t>
      </w:r>
      <w:proofErr w:type="spellStart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3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склонных к психогенетической (84, 85).</w:t>
      </w:r>
    </w:p>
    <w:p w:rsidR="00581F35" w:rsidRDefault="00581F35" w:rsidP="00DF7339">
      <w:pPr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A7" w:rsidRDefault="00DA60A7" w:rsidP="00DA60A7">
      <w:pPr>
        <w:jc w:val="both"/>
        <w:rPr>
          <w:b/>
        </w:rPr>
      </w:pPr>
      <w:r w:rsidRPr="00EF31F8">
        <w:rPr>
          <w:b/>
        </w:rPr>
        <w:t>Рекомендации и правила хорошей практики</w:t>
      </w:r>
    </w:p>
    <w:p w:rsidR="00DA60A7" w:rsidRDefault="00DA60A7" w:rsidP="00DA6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ейрофизиологические тесты не рекомендуют для рутинного использования при диагностике</w:t>
      </w:r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классификации </w:t>
      </w:r>
      <w:proofErr w:type="spellStart"/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</w:t>
      </w:r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множественные одновременные </w:t>
      </w:r>
      <w:proofErr w:type="spellStart"/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электромиографические</w:t>
      </w:r>
      <w:proofErr w:type="spellEnd"/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от различных мышц могут внести вклад в клиническую оценку показывая характерные особенности </w:t>
      </w:r>
      <w:proofErr w:type="spellStart"/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(9)</w:t>
      </w:r>
      <w:r w:rsidR="00D75098" w:rsidRPr="00D7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0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хорошей практики)</w:t>
      </w:r>
      <w:r w:rsidR="0058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A7F" w:rsidRDefault="00A37A7F" w:rsidP="00DA6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Сканирование мозга в диагностике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37A7F" w:rsidRDefault="00A37A7F" w:rsidP="00DA6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Обычное или структурное МРТ при первичной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нормальным и</w:t>
      </w:r>
      <w:r w:rsidRPr="00A3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МРТ изучение обычно подразумевается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пререквезит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определения, что у пациента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 w:rsidR="00F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первичной. Последнее изучение </w:t>
      </w:r>
      <w:r w:rsidR="00F72B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F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(86) и </w:t>
      </w:r>
      <w:r w:rsidR="00F72B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(87, 89) диффузных МРТ изучений обнаружило сигналы нарушений в </w:t>
      </w:r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зонах мозга (включая  </w:t>
      </w:r>
      <w:r w:rsidR="00F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мозолистое тело, базальные ганглии, </w:t>
      </w:r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ствол мозга и </w:t>
      </w:r>
      <w:proofErr w:type="spellStart"/>
      <w:r w:rsidR="00F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префронта</w:t>
      </w:r>
      <w:r w:rsidR="008D2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льную</w:t>
      </w:r>
      <w:proofErr w:type="spellEnd"/>
      <w:r w:rsidR="008D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кортикальную</w:t>
      </w:r>
      <w:r w:rsidR="00F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цервикальной </w:t>
      </w:r>
      <w:proofErr w:type="spellStart"/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писчем спазме и </w:t>
      </w:r>
      <w:proofErr w:type="spellStart"/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</w:t>
      </w:r>
      <w:r w:rsidR="008D23D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при блефароспазме.</w:t>
      </w:r>
    </w:p>
    <w:p w:rsidR="00E134DE" w:rsidRPr="000E1DEE" w:rsidRDefault="00E134DE" w:rsidP="00DA6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Интересные перспективы понимания патофизиологических механизмов первичной и вторичной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функционал</w:t>
      </w:r>
      <w:r w:rsidR="008D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ьными МРТ изучениями.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D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серийно производились у пациентов с бле</w:t>
      </w:r>
      <w:r w:rsid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фароспазмом (90), писчем спазме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(91-93) или другими фокальными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дистония</w:t>
      </w:r>
      <w:r w:rsid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spellEnd"/>
      <w:r w:rsid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(94), продемонстрировали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несколько глубоких </w:t>
      </w:r>
      <w:r w:rsidRP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и кортикальных зон могут быть активизированы при первичной Д в зависимости от различных модальностей изучения.</w:t>
      </w:r>
      <w:r w:rsidR="000E1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DEE" w:rsidRP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0E1DEE" w:rsidRPr="000E1D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блефароспазме</w:t>
      </w:r>
      <w:r w:rsidRP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цервикальной </w:t>
      </w:r>
      <w:proofErr w:type="spellStart"/>
      <w:r w:rsidRP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P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продемонстрировали увеличение активации базальных ганглиев  в упражнении в </w:t>
      </w:r>
      <w:proofErr w:type="spellStart"/>
      <w:r w:rsidRP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>к-ром</w:t>
      </w:r>
      <w:proofErr w:type="spellEnd"/>
      <w:r w:rsidRP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не участвует дистоническая мускулатура</w:t>
      </w:r>
      <w:r w:rsidR="000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(95)</w:t>
      </w:r>
      <w:r w:rsidRPr="000E1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4DE" w:rsidRDefault="006F59E0" w:rsidP="00DA6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морфометрические изучения</w:t>
      </w:r>
      <w:r w:rsidR="000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(96) и </w:t>
      </w:r>
      <w:r w:rsidR="006913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E1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(97-100)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продемонстрировали увеличение в плотности серого вещества или объема в различных зонах,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церебелум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базальные ганглии, и первичную соматос</w:t>
      </w:r>
      <w:r w:rsidR="0069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енсорную кору. Другое изучение </w:t>
      </w:r>
      <w:r w:rsidR="006913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обнаружило, что не - </w:t>
      </w:r>
      <w:r w:rsidRPr="002A3477">
        <w:rPr>
          <w:rFonts w:ascii="Times New Roman" w:eastAsia="Times New Roman" w:hAnsi="Times New Roman" w:cs="Times New Roman"/>
          <w:sz w:val="24"/>
          <w:szCs w:val="24"/>
          <w:lang w:eastAsia="ru-RU"/>
        </w:rPr>
        <w:t>DYT-1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пациенты (взрослая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3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4350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асимптоматические</w:t>
      </w:r>
      <w:proofErr w:type="spellEnd"/>
      <w:r w:rsidR="0043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07F" w:rsidRPr="002A3477">
        <w:rPr>
          <w:rFonts w:ascii="Times New Roman" w:eastAsia="Times New Roman" w:hAnsi="Times New Roman" w:cs="Times New Roman"/>
          <w:sz w:val="24"/>
          <w:szCs w:val="24"/>
          <w:lang w:eastAsia="ru-RU"/>
        </w:rPr>
        <w:t>DYT-1</w:t>
      </w:r>
      <w:r w:rsidR="0043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переносчики имеют значительно большую базальную ганглию по сравнению с симптоматическими </w:t>
      </w:r>
      <w:r w:rsidR="0043507F" w:rsidRPr="002A3477">
        <w:rPr>
          <w:rFonts w:ascii="Times New Roman" w:eastAsia="Times New Roman" w:hAnsi="Times New Roman" w:cs="Times New Roman"/>
          <w:sz w:val="24"/>
          <w:szCs w:val="24"/>
          <w:lang w:eastAsia="ru-RU"/>
        </w:rPr>
        <w:t>DYT-1</w:t>
      </w:r>
      <w:r w:rsidR="0043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мутационными переносчиками, со </w:t>
      </w:r>
      <w:r w:rsidR="00435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значительной негативной корреляцией между степенью сложности </w:t>
      </w:r>
      <w:proofErr w:type="spellStart"/>
      <w:r w:rsidR="00435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43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размером базальной ганглии у </w:t>
      </w:r>
      <w:r w:rsidR="0043507F" w:rsidRPr="002A3477">
        <w:rPr>
          <w:rFonts w:ascii="Times New Roman" w:eastAsia="Times New Roman" w:hAnsi="Times New Roman" w:cs="Times New Roman"/>
          <w:sz w:val="24"/>
          <w:szCs w:val="24"/>
          <w:lang w:eastAsia="ru-RU"/>
        </w:rPr>
        <w:t>DYT-1</w:t>
      </w:r>
      <w:r w:rsidR="0043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(101).</w:t>
      </w:r>
    </w:p>
    <w:p w:rsidR="0043507F" w:rsidRDefault="0043507F" w:rsidP="00DA6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ПЭТ с различными срезами предоставила информацию о зонах патологического метаболизма при различных видах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различных условиях (т.е. во время активных непроизвольных движений или во время сна), представляя взгляд изнутри на роль церебральных и субкортикальных структур против кортикальных зон в пат</w:t>
      </w:r>
      <w:r w:rsidR="0069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офизиологии </w:t>
      </w:r>
      <w:proofErr w:type="spellStart"/>
      <w:r w:rsidR="006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дистоний</w:t>
      </w:r>
      <w:proofErr w:type="spellEnd"/>
      <w:r w:rsidR="0069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</w:t>
      </w:r>
      <w:r w:rsidR="0069139D" w:rsidRPr="0069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3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69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класса) (102, 103). Значительное снижение </w:t>
      </w:r>
      <w:r w:rsidR="0023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</w:t>
      </w:r>
      <w:r w:rsidR="00234F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234F1F" w:rsidRPr="0023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1E7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рецепторов в хвосте и в скорлупе</w:t>
      </w:r>
      <w:r w:rsidR="0023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снижение (11С) </w:t>
      </w:r>
      <w:proofErr w:type="spellStart"/>
      <w:r w:rsidR="00234F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raclopride</w:t>
      </w:r>
      <w:proofErr w:type="spellEnd"/>
      <w:r w:rsidR="0023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связывания в вентролатеральном таламусе были доказаны в DYT</w:t>
      </w:r>
      <w:r w:rsidR="00F02D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 </w:t>
      </w:r>
      <w:r w:rsidR="00234F1F" w:rsidRPr="0023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F1F">
        <w:rPr>
          <w:rFonts w:ascii="Times New Roman" w:eastAsia="Times New Roman" w:hAnsi="Times New Roman" w:cs="Times New Roman"/>
          <w:sz w:val="24"/>
          <w:szCs w:val="24"/>
          <w:lang w:eastAsia="ru-RU"/>
        </w:rPr>
        <w:t>DYT</w:t>
      </w:r>
      <w:r w:rsidR="00F02D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4F1F" w:rsidRPr="002A34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7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1E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 </w:t>
      </w:r>
      <w:r w:rsidR="001E7D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1E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(104). </w:t>
      </w:r>
      <w:r w:rsidR="00F0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были намного сильнее в DYT-6 чем в </w:t>
      </w:r>
      <w:r w:rsidR="00F02D29" w:rsidRPr="002A3477">
        <w:rPr>
          <w:rFonts w:ascii="Times New Roman" w:eastAsia="Times New Roman" w:hAnsi="Times New Roman" w:cs="Times New Roman"/>
          <w:sz w:val="24"/>
          <w:szCs w:val="24"/>
          <w:lang w:eastAsia="ru-RU"/>
        </w:rPr>
        <w:t>DYT-1</w:t>
      </w:r>
      <w:r w:rsidR="00F0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переносчиках без различий между заявленными и незаявленными в этих генотипах.</w:t>
      </w:r>
    </w:p>
    <w:p w:rsidR="00B07EED" w:rsidRDefault="00B303B0" w:rsidP="005D1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r w:rsidR="0086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дифференциации пациентов  с синдромами «</w:t>
      </w:r>
      <w:proofErr w:type="spellStart"/>
      <w:r w:rsidR="00860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86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+» от  пациентов с паркинсонизмом и вторичной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проведении</w:t>
      </w:r>
      <w:r w:rsidR="0086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лишь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эмиссионной</w:t>
      </w:r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томография</w:t>
      </w:r>
      <w:r w:rsidR="0086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6C7B7E" w:rsidRPr="006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лигандами</w:t>
      </w:r>
      <w:proofErr w:type="spellEnd"/>
      <w:r w:rsidR="00860DA1" w:rsidRPr="005D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допаминовых</w:t>
      </w:r>
      <w:proofErr w:type="spellEnd"/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транспортеров; это более широко распространенно и менее дорого, чем ПЭТ. Пациенты с </w:t>
      </w:r>
      <w:r w:rsidR="005D19D1" w:rsidRPr="005D19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DRD</w:t>
      </w:r>
      <w:r w:rsidR="005D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9D1" w:rsidRP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подвергались нормальному изучению</w:t>
      </w:r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 время как пациенты с ранним Паркинсонизмом показывают снижение </w:t>
      </w:r>
      <w:proofErr w:type="spellStart"/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стриальной</w:t>
      </w:r>
      <w:proofErr w:type="spellEnd"/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</w:t>
      </w:r>
      <w:r w:rsidR="006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ндной</w:t>
      </w:r>
      <w:proofErr w:type="spellEnd"/>
      <w:r w:rsidR="006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восприимчивости (класс </w:t>
      </w:r>
      <w:r w:rsidR="006C7B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(105). Было отмечено, что пациенты с </w:t>
      </w:r>
      <w:proofErr w:type="spellStart"/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паркинсоническим</w:t>
      </w:r>
      <w:proofErr w:type="spellEnd"/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тремором</w:t>
      </w:r>
      <w:r w:rsidR="006C7B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имеет нормальные </w:t>
      </w:r>
      <w:r w:rsidR="005D19D1" w:rsidRPr="005D19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DAT</w:t>
      </w:r>
      <w:r w:rsidR="005D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сканы могут быть </w:t>
      </w:r>
      <w:r w:rsidR="006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подвержены</w:t>
      </w:r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5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(4).</w:t>
      </w:r>
    </w:p>
    <w:p w:rsidR="005D19D1" w:rsidRDefault="005D19D1" w:rsidP="005D19D1">
      <w:pPr>
        <w:jc w:val="both"/>
        <w:rPr>
          <w:b/>
        </w:rPr>
      </w:pPr>
      <w:r w:rsidRPr="00EF31F8">
        <w:rPr>
          <w:b/>
        </w:rPr>
        <w:t>Рекомендации и правила хорошей практики</w:t>
      </w:r>
    </w:p>
    <w:p w:rsidR="007135C2" w:rsidRPr="006C7B7E" w:rsidRDefault="00C631A0" w:rsidP="002B5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135C2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исследования мозга рутинно не рекомендуют при четком диагнозе первичной </w:t>
      </w:r>
      <w:proofErr w:type="spellStart"/>
      <w:r w:rsidR="007135C2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7135C2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взрослых пациентов, поскольку в этом случае ожидается получ</w:t>
      </w:r>
      <w:r w:rsidR="0013561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нормальных результатов (106</w:t>
      </w:r>
      <w:r w:rsidR="007135C2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C7B7E" w:rsidRPr="006C7B7E">
        <w:t>правила хорошей практики);</w:t>
      </w:r>
    </w:p>
    <w:p w:rsidR="00135615" w:rsidRDefault="00C631A0" w:rsidP="002B5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135C2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исследования головного мозга необходимы в случае скрининга вторичных форм </w:t>
      </w:r>
      <w:proofErr w:type="spellStart"/>
      <w:r w:rsidR="007135C2" w:rsidRPr="0071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="0013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(107).  КТ может понадобиться для дифференциации накоплений кальция и железа.</w:t>
      </w:r>
    </w:p>
    <w:p w:rsidR="00135615" w:rsidRDefault="00135615" w:rsidP="00135615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Пресинаптическое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допаминергическое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сканирование (</w:t>
      </w:r>
      <w:r w:rsidRPr="005D19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1356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 w:rsidRPr="00135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356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DOPA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полезным для определения различия между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ювенильной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болезнью Паркинсона появляющееся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35615">
        <w:t>правила хорошей практики).</w:t>
      </w:r>
      <w:r>
        <w:t xml:space="preserve"> Это может быть полезным для различия дистонического тремора от тремора Паркинсонизма</w:t>
      </w:r>
      <w:r w:rsidR="006C7B7E">
        <w:t xml:space="preserve"> </w:t>
      </w:r>
      <w:r w:rsidR="006C7B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7B7E" w:rsidRPr="006C7B7E">
        <w:t>правила хорошей практики</w:t>
      </w:r>
      <w:r w:rsidR="006C7B7E">
        <w:t>)</w:t>
      </w:r>
      <w:r>
        <w:t>.</w:t>
      </w:r>
    </w:p>
    <w:p w:rsidR="000924DA" w:rsidRPr="00135615" w:rsidRDefault="000924DA" w:rsidP="00135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t>ЛЕЧЕНИ</w:t>
      </w:r>
      <w:r w:rsidR="00135615">
        <w:rPr>
          <w:rStyle w:val="a4"/>
        </w:rPr>
        <w:t>Е</w:t>
      </w:r>
    </w:p>
    <w:p w:rsidR="00AC4D73" w:rsidRDefault="000924DA" w:rsidP="002B5CDF">
      <w:pPr>
        <w:pStyle w:val="a5"/>
        <w:jc w:val="both"/>
      </w:pPr>
      <w:r>
        <w:t xml:space="preserve">Лечение </w:t>
      </w:r>
      <w:proofErr w:type="spellStart"/>
      <w:r>
        <w:rPr>
          <w:rStyle w:val="a3"/>
        </w:rPr>
        <w:t>ботулотоксином</w:t>
      </w:r>
      <w:proofErr w:type="spellEnd"/>
      <w:r>
        <w:t xml:space="preserve"> </w:t>
      </w:r>
      <w:r w:rsidR="00A632CB" w:rsidRPr="00A632CB">
        <w:t>(</w:t>
      </w:r>
      <w:proofErr w:type="spellStart"/>
      <w:r w:rsidR="00A632CB">
        <w:rPr>
          <w:b/>
          <w:lang w:val="en-US"/>
        </w:rPr>
        <w:t>BoNT</w:t>
      </w:r>
      <w:proofErr w:type="spellEnd"/>
      <w:r w:rsidR="00A632CB" w:rsidRPr="00A632CB">
        <w:rPr>
          <w:b/>
        </w:rPr>
        <w:t>)</w:t>
      </w:r>
      <w:r w:rsidR="00A632CB">
        <w:t xml:space="preserve"> </w:t>
      </w:r>
      <w:r w:rsidR="00AC4D73">
        <w:t xml:space="preserve">продолжает оставаться лечением первого выбора для большинства типов фокальной </w:t>
      </w:r>
      <w:proofErr w:type="spellStart"/>
      <w:r w:rsidR="00AC4D73">
        <w:t>дистонии</w:t>
      </w:r>
      <w:proofErr w:type="spellEnd"/>
      <w:r w:rsidR="00AC4D73">
        <w:t>. Фармакологические и нейрохирургические лечения также играют свою роль в лечебных алгоритмах.</w:t>
      </w:r>
    </w:p>
    <w:p w:rsidR="00A632CB" w:rsidRDefault="00AC4D73" w:rsidP="002B5CDF">
      <w:pPr>
        <w:pStyle w:val="a5"/>
        <w:jc w:val="both"/>
      </w:pPr>
      <w:r w:rsidRPr="00A632CB">
        <w:rPr>
          <w:i/>
        </w:rPr>
        <w:t>Медикаментозное лечение</w:t>
      </w:r>
      <w:r w:rsidR="00A632CB" w:rsidRPr="00A632CB">
        <w:rPr>
          <w:i/>
        </w:rPr>
        <w:t xml:space="preserve">: </w:t>
      </w:r>
      <w:proofErr w:type="spellStart"/>
      <w:r w:rsidR="00A632CB" w:rsidRPr="00A632CB">
        <w:rPr>
          <w:i/>
          <w:lang w:val="en-US"/>
        </w:rPr>
        <w:t>BoNT</w:t>
      </w:r>
      <w:proofErr w:type="spellEnd"/>
      <w:r w:rsidR="00A632CB" w:rsidRPr="00A632CB">
        <w:t xml:space="preserve"> </w:t>
      </w:r>
      <w:r w:rsidR="00A632CB">
        <w:t xml:space="preserve">установлено, что </w:t>
      </w:r>
      <w:proofErr w:type="spellStart"/>
      <w:r w:rsidR="00A632CB" w:rsidRPr="00A632CB">
        <w:rPr>
          <w:lang w:val="en-US"/>
        </w:rPr>
        <w:t>BoNT</w:t>
      </w:r>
      <w:proofErr w:type="spellEnd"/>
      <w:r w:rsidR="00A632CB">
        <w:t xml:space="preserve"> в правильно установленных дозах </w:t>
      </w:r>
      <w:proofErr w:type="spellStart"/>
      <w:r w:rsidR="00A632CB">
        <w:t>явл-ся</w:t>
      </w:r>
      <w:proofErr w:type="spellEnd"/>
      <w:r w:rsidR="00A632CB">
        <w:t xml:space="preserve"> эффективным и безопасным лечением краниальной (</w:t>
      </w:r>
      <w:proofErr w:type="spellStart"/>
      <w:r w:rsidR="00A632CB">
        <w:t>искл</w:t>
      </w:r>
      <w:proofErr w:type="spellEnd"/>
      <w:r w:rsidR="00A632CB">
        <w:t xml:space="preserve">. </w:t>
      </w:r>
      <w:proofErr w:type="spellStart"/>
      <w:r w:rsidR="00A632CB">
        <w:t>оромандибулярную</w:t>
      </w:r>
      <w:proofErr w:type="spellEnd"/>
      <w:r w:rsidR="00A632CB">
        <w:t xml:space="preserve">) и цервикальной </w:t>
      </w:r>
      <w:proofErr w:type="spellStart"/>
      <w:r w:rsidR="00A632CB">
        <w:t>дистоний</w:t>
      </w:r>
      <w:proofErr w:type="spellEnd"/>
      <w:r w:rsidR="00A632CB">
        <w:t xml:space="preserve"> (6). В последние годы долгосрочные изучения по эффективности и безопасности </w:t>
      </w:r>
      <w:proofErr w:type="spellStart"/>
      <w:r w:rsidR="00A632CB">
        <w:t>Ботулотоксина</w:t>
      </w:r>
      <w:proofErr w:type="spellEnd"/>
      <w:r w:rsidR="00A632CB">
        <w:t xml:space="preserve"> А стали доступными</w:t>
      </w:r>
      <w:r w:rsidR="00873B9E">
        <w:t>, новое поколение БТ</w:t>
      </w:r>
      <w:r w:rsidR="00A632CB">
        <w:t>А</w:t>
      </w:r>
      <w:r w:rsidR="00430C0E">
        <w:t xml:space="preserve"> выпущено на рынок,</w:t>
      </w:r>
      <w:r w:rsidR="00873B9E">
        <w:t xml:space="preserve"> и новые изучения БТ</w:t>
      </w:r>
      <w:r w:rsidR="00430C0E">
        <w:t>В были произведены. В дополнение к систематическим обзорам</w:t>
      </w:r>
      <w:r w:rsidR="00873B9E">
        <w:t xml:space="preserve">, </w:t>
      </w:r>
      <w:r w:rsidR="00430C0E">
        <w:t xml:space="preserve"> </w:t>
      </w:r>
      <w:proofErr w:type="spellStart"/>
      <w:r w:rsidR="00430C0E">
        <w:t>к-рые</w:t>
      </w:r>
      <w:proofErr w:type="spellEnd"/>
      <w:r w:rsidR="00430C0E">
        <w:t xml:space="preserve"> уже были показаны в последних статьях</w:t>
      </w:r>
      <w:r w:rsidR="00873B9E">
        <w:t>,</w:t>
      </w:r>
      <w:r w:rsidR="00430C0E">
        <w:t xml:space="preserve"> новый системный обзор выпущен Американской Неврологической Академией (108)</w:t>
      </w:r>
      <w:r w:rsidR="00873B9E">
        <w:t xml:space="preserve"> и рекомендует, что инъекции БТ</w:t>
      </w:r>
      <w:r w:rsidR="00430C0E">
        <w:t xml:space="preserve"> должны предлагаться как лечебный вариант при</w:t>
      </w:r>
      <w:r w:rsidR="00430C0E" w:rsidRPr="00430C0E">
        <w:t xml:space="preserve"> </w:t>
      </w:r>
      <w:r w:rsidR="00430C0E">
        <w:t xml:space="preserve">цервикальной </w:t>
      </w:r>
      <w:proofErr w:type="spellStart"/>
      <w:r w:rsidR="00430C0E">
        <w:t>дистонии</w:t>
      </w:r>
      <w:proofErr w:type="spellEnd"/>
      <w:r w:rsidR="00430C0E">
        <w:t xml:space="preserve"> (установлен как эффективный)</w:t>
      </w:r>
      <w:r w:rsidR="00873B9E">
        <w:t xml:space="preserve">, </w:t>
      </w:r>
      <w:r w:rsidR="00430C0E">
        <w:t xml:space="preserve">и может быть предложен при </w:t>
      </w:r>
      <w:r w:rsidR="00430C0E">
        <w:lastRenderedPageBreak/>
        <w:t xml:space="preserve">блефароспазме, фокальной </w:t>
      </w:r>
      <w:proofErr w:type="spellStart"/>
      <w:r w:rsidR="00873B9E">
        <w:t>дистонии</w:t>
      </w:r>
      <w:proofErr w:type="spellEnd"/>
      <w:r w:rsidR="00873B9E">
        <w:t xml:space="preserve"> </w:t>
      </w:r>
      <w:r w:rsidR="00430C0E">
        <w:t xml:space="preserve">верхних конечностей, аддуктор </w:t>
      </w:r>
      <w:proofErr w:type="spellStart"/>
      <w:r w:rsidR="00430C0E">
        <w:t>ларингеальной</w:t>
      </w:r>
      <w:proofErr w:type="spellEnd"/>
      <w:r w:rsidR="00430C0E">
        <w:t xml:space="preserve"> </w:t>
      </w:r>
      <w:proofErr w:type="spellStart"/>
      <w:r w:rsidR="00430C0E">
        <w:t>дистонии</w:t>
      </w:r>
      <w:proofErr w:type="spellEnd"/>
      <w:r w:rsidR="00430C0E">
        <w:t xml:space="preserve"> (вероятно эффективно). Низкий уровень доказательств определен для фокальной </w:t>
      </w:r>
      <w:proofErr w:type="spellStart"/>
      <w:r w:rsidR="00430C0E">
        <w:t>дистонии</w:t>
      </w:r>
      <w:proofErr w:type="spellEnd"/>
      <w:r w:rsidR="00430C0E">
        <w:t xml:space="preserve"> нижних конечностей (вероятно эффективно)</w:t>
      </w:r>
      <w:r w:rsidR="00B220E7">
        <w:t>.</w:t>
      </w:r>
    </w:p>
    <w:p w:rsidR="00B220E7" w:rsidRDefault="00B220E7" w:rsidP="002B5CDF">
      <w:pPr>
        <w:pStyle w:val="a5"/>
        <w:jc w:val="both"/>
      </w:pPr>
      <w:r>
        <w:t xml:space="preserve">Эффективность и безопасность лечения </w:t>
      </w:r>
      <w:proofErr w:type="spellStart"/>
      <w:r>
        <w:t>Ботулотоксином</w:t>
      </w:r>
      <w:proofErr w:type="spellEnd"/>
      <w:r>
        <w:t xml:space="preserve"> было оценено в долгосрочных наблюдательных (обсервационных)  изучениях. У пациентов с различными видами </w:t>
      </w:r>
      <w:proofErr w:type="spellStart"/>
      <w:r>
        <w:t>дистонии</w:t>
      </w:r>
      <w:proofErr w:type="spellEnd"/>
      <w:r>
        <w:t xml:space="preserve"> существующих более 12 лет показали что нет снижения эффективности и основные побочные эффекты заключаются в мышечной слабости в зоне инъекции (109). Также, </w:t>
      </w:r>
      <w:proofErr w:type="spellStart"/>
      <w:r>
        <w:t>имунногенетика</w:t>
      </w:r>
      <w:proofErr w:type="spellEnd"/>
      <w:r>
        <w:t xml:space="preserve"> </w:t>
      </w:r>
      <w:proofErr w:type="spellStart"/>
      <w:r>
        <w:t>явл-ся</w:t>
      </w:r>
      <w:proofErr w:type="spellEnd"/>
      <w:r>
        <w:t xml:space="preserve"> низкой при долгосрочном использовании </w:t>
      </w:r>
      <w:proofErr w:type="spellStart"/>
      <w:r>
        <w:t>Ботулотоксина</w:t>
      </w:r>
      <w:proofErr w:type="spellEnd"/>
      <w:r>
        <w:t xml:space="preserve"> А; также может быть выше для </w:t>
      </w:r>
      <w:proofErr w:type="spellStart"/>
      <w:r>
        <w:t>Ботулотоксина</w:t>
      </w:r>
      <w:proofErr w:type="spellEnd"/>
      <w:r>
        <w:t xml:space="preserve"> В (класс 3) (110). Были найдены новые изучения по </w:t>
      </w:r>
      <w:proofErr w:type="spellStart"/>
      <w:r>
        <w:t>Ботулотоксину</w:t>
      </w:r>
      <w:proofErr w:type="spellEnd"/>
      <w:r>
        <w:t xml:space="preserve">: 4 изучения 1 класса (111-114), два изучения 2 класса (115, 116), два 3 класса (80, 117) и 29 изучений 4 класса. </w:t>
      </w:r>
      <w:r w:rsidR="00E20D2B">
        <w:t xml:space="preserve">Эти отчеты подтвердили долгосрочную безопасность продуктов </w:t>
      </w:r>
      <w:proofErr w:type="spellStart"/>
      <w:r w:rsidR="00E20D2B">
        <w:t>Ботулотоксина</w:t>
      </w:r>
      <w:proofErr w:type="spellEnd"/>
      <w:r w:rsidR="00E20D2B">
        <w:t xml:space="preserve"> для </w:t>
      </w:r>
      <w:proofErr w:type="spellStart"/>
      <w:r w:rsidR="00E20D2B">
        <w:t>дистонии</w:t>
      </w:r>
      <w:proofErr w:type="spellEnd"/>
      <w:r w:rsidR="00E20D2B">
        <w:t xml:space="preserve"> и др. условий. </w:t>
      </w:r>
      <w:proofErr w:type="spellStart"/>
      <w:r w:rsidR="00B55384">
        <w:t>Метаанализ</w:t>
      </w:r>
      <w:proofErr w:type="spellEnd"/>
      <w:r w:rsidR="00B55384">
        <w:t xml:space="preserve"> произведенный на детях </w:t>
      </w:r>
      <w:r w:rsidR="00380ACB">
        <w:t xml:space="preserve">с церебральным </w:t>
      </w:r>
      <w:proofErr w:type="spellStart"/>
      <w:r w:rsidR="00380ACB">
        <w:t>параличем</w:t>
      </w:r>
      <w:proofErr w:type="spellEnd"/>
      <w:r w:rsidR="00380ACB">
        <w:t xml:space="preserve"> показал, что тяжелые случаи встречаются чаще среди детей с церебральным </w:t>
      </w:r>
      <w:proofErr w:type="spellStart"/>
      <w:r w:rsidR="00380ACB">
        <w:t>параличем</w:t>
      </w:r>
      <w:proofErr w:type="spellEnd"/>
      <w:r w:rsidR="00380ACB">
        <w:t xml:space="preserve">,  чем у лиц с другими условиями (118). Редкие проявления симптомов похожих на ботулизм обнаруживался у детей и у взрослых получивших лечение продуктами </w:t>
      </w:r>
      <w:proofErr w:type="spellStart"/>
      <w:r w:rsidR="00380ACB">
        <w:t>Ботулотоксина</w:t>
      </w:r>
      <w:proofErr w:type="spellEnd"/>
      <w:r w:rsidR="00380ACB">
        <w:t xml:space="preserve">; и как результат </w:t>
      </w:r>
      <w:r w:rsidR="00380ACB" w:rsidRPr="00380ACB">
        <w:rPr>
          <w:b/>
          <w:lang w:val="en-US"/>
        </w:rPr>
        <w:t>USFDA</w:t>
      </w:r>
      <w:r w:rsidR="00380ACB" w:rsidRPr="00380ACB">
        <w:rPr>
          <w:b/>
        </w:rPr>
        <w:t xml:space="preserve"> </w:t>
      </w:r>
      <w:r w:rsidR="00380ACB">
        <w:t>приказала производителям размещать предупреждение на рецептах для каждого продукта о возможных побочных эффектах в частях т</w:t>
      </w:r>
      <w:r w:rsidR="004B1FCB">
        <w:t>ела удаленных от места инъекции (119).  Аналогичные инициативы на предпринимались Европейским Медицинским Агентством. Более того</w:t>
      </w:r>
      <w:r w:rsidR="00FA1F43">
        <w:t>,</w:t>
      </w:r>
      <w:r w:rsidR="004B1FCB">
        <w:t xml:space="preserve"> возможное</w:t>
      </w:r>
      <w:r w:rsidR="00FA1F43">
        <w:t>,</w:t>
      </w:r>
      <w:r w:rsidR="004B1FCB">
        <w:t xml:space="preserve"> появление центральных эф</w:t>
      </w:r>
      <w:r w:rsidR="00FA1F43">
        <w:t>ф</w:t>
      </w:r>
      <w:r w:rsidR="004B1FCB">
        <w:t xml:space="preserve">ектов следующим за инъекцией   </w:t>
      </w:r>
      <w:proofErr w:type="spellStart"/>
      <w:r w:rsidR="004B1FCB">
        <w:t>Ботулотоксина</w:t>
      </w:r>
      <w:proofErr w:type="spellEnd"/>
      <w:r w:rsidR="004B1FCB">
        <w:t xml:space="preserve"> из-за </w:t>
      </w:r>
      <w:r w:rsidR="00FA1F43">
        <w:t xml:space="preserve">аксональное миграций и </w:t>
      </w:r>
      <w:proofErr w:type="spellStart"/>
      <w:r w:rsidR="00FA1F43">
        <w:t>нейрональной</w:t>
      </w:r>
      <w:proofErr w:type="spellEnd"/>
      <w:r w:rsidR="00FA1F43">
        <w:t xml:space="preserve"> </w:t>
      </w:r>
      <w:proofErr w:type="spellStart"/>
      <w:r w:rsidR="00FA1F43">
        <w:t>трансцитозис</w:t>
      </w:r>
      <w:proofErr w:type="spellEnd"/>
      <w:r w:rsidR="00FA1F43">
        <w:t xml:space="preserve"> был рекомендован (120), но не полностью продемонстрировано. </w:t>
      </w:r>
    </w:p>
    <w:p w:rsidR="00096E71" w:rsidRDefault="00096E71" w:rsidP="002B5CDF">
      <w:pPr>
        <w:pStyle w:val="a5"/>
        <w:jc w:val="both"/>
      </w:pPr>
      <w:r>
        <w:t xml:space="preserve">Три недавних изучения сравнивали различные продукты </w:t>
      </w:r>
      <w:r w:rsidRPr="00076CF4">
        <w:rPr>
          <w:b/>
        </w:rPr>
        <w:t>БТА</w:t>
      </w:r>
      <w:r>
        <w:t xml:space="preserve"> и три изучения сравнивали серотипы А и В. Два испытания 2 класса показали, что </w:t>
      </w:r>
      <w:proofErr w:type="spellStart"/>
      <w:r>
        <w:t>Ксеомин</w:t>
      </w:r>
      <w:proofErr w:type="spellEnd"/>
      <w:r>
        <w:t xml:space="preserve"> такой же безопасный и эффективный для лечения </w:t>
      </w:r>
      <w:r w:rsidRPr="00076CF4">
        <w:rPr>
          <w:b/>
        </w:rPr>
        <w:t xml:space="preserve">ЦД </w:t>
      </w:r>
      <w:r>
        <w:t xml:space="preserve">(115) и </w:t>
      </w:r>
      <w:r w:rsidRPr="00076CF4">
        <w:rPr>
          <w:b/>
        </w:rPr>
        <w:t>БФ</w:t>
      </w:r>
      <w:r>
        <w:t xml:space="preserve"> (121). Изучение 4 класса показало, что при </w:t>
      </w:r>
      <w:r w:rsidRPr="00076CF4">
        <w:rPr>
          <w:b/>
        </w:rPr>
        <w:t>ЦД</w:t>
      </w:r>
      <w:r>
        <w:t xml:space="preserve"> и </w:t>
      </w:r>
      <w:r w:rsidRPr="00076CF4">
        <w:rPr>
          <w:b/>
        </w:rPr>
        <w:t>БФ</w:t>
      </w:r>
      <w:r>
        <w:t xml:space="preserve"> </w:t>
      </w:r>
      <w:proofErr w:type="spellStart"/>
      <w:r>
        <w:t>Ботокс</w:t>
      </w:r>
      <w:proofErr w:type="spellEnd"/>
      <w:r>
        <w:t xml:space="preserve"> более эффективен чем </w:t>
      </w:r>
      <w:proofErr w:type="spellStart"/>
      <w:r>
        <w:t>Диспорт</w:t>
      </w:r>
      <w:proofErr w:type="spellEnd"/>
      <w:r>
        <w:t xml:space="preserve"> и имеет более продолжительный эффект (122). Изучение 4 класса с более длительным наблюдением показало, что при </w:t>
      </w:r>
      <w:r w:rsidRPr="00076CF4">
        <w:rPr>
          <w:b/>
        </w:rPr>
        <w:t>БФ</w:t>
      </w:r>
      <w:r>
        <w:t xml:space="preserve"> средняя продолжительность улучшения было выше для </w:t>
      </w:r>
      <w:proofErr w:type="spellStart"/>
      <w:r>
        <w:t>Диспорта</w:t>
      </w:r>
      <w:proofErr w:type="spellEnd"/>
      <w:r>
        <w:t xml:space="preserve"> чем для </w:t>
      </w:r>
      <w:proofErr w:type="spellStart"/>
      <w:r>
        <w:t>Ботокса</w:t>
      </w:r>
      <w:proofErr w:type="spellEnd"/>
      <w:r>
        <w:t xml:space="preserve"> (123). Два изучения 1 класса показ</w:t>
      </w:r>
      <w:r w:rsidR="00C46178">
        <w:t xml:space="preserve">али, что улучшения </w:t>
      </w:r>
      <w:r w:rsidR="00C46178" w:rsidRPr="00076CF4">
        <w:rPr>
          <w:b/>
        </w:rPr>
        <w:t>ЦД</w:t>
      </w:r>
      <w:r w:rsidR="00C46178">
        <w:t xml:space="preserve"> было сопостав</w:t>
      </w:r>
      <w:r>
        <w:t xml:space="preserve">имо </w:t>
      </w:r>
      <w:r w:rsidR="00C46178">
        <w:t xml:space="preserve">после лечения БТА и БТВ, но сухость во рту и дисфагия чаще наблюдались при использовании БТВ (112, 114). Изучение 2 класса показало, что пациенты пролеченные БТВ вырабатывают меньше слюны и имеют более серьезные проблемы </w:t>
      </w:r>
      <w:r w:rsidR="00556E24">
        <w:t xml:space="preserve">с </w:t>
      </w:r>
      <w:proofErr w:type="spellStart"/>
      <w:r w:rsidR="00556E24">
        <w:t>жкт</w:t>
      </w:r>
      <w:proofErr w:type="spellEnd"/>
      <w:r w:rsidR="00556E24">
        <w:t xml:space="preserve"> (запоры), чем те кто лечился БТА (116).</w:t>
      </w:r>
    </w:p>
    <w:p w:rsidR="004E56CA" w:rsidRDefault="00556E24" w:rsidP="002B5CDF">
      <w:pPr>
        <w:pStyle w:val="a5"/>
        <w:jc w:val="both"/>
      </w:pPr>
      <w:r>
        <w:t xml:space="preserve">Изучение 4 класса показало, что использование рекомендаций ЭМГ может улучшить результат у пациентов с </w:t>
      </w:r>
      <w:r w:rsidRPr="00076CF4">
        <w:rPr>
          <w:b/>
        </w:rPr>
        <w:t>ЦД</w:t>
      </w:r>
      <w:r>
        <w:t xml:space="preserve"> (124). Изучение 3 класса показало, что комплекс несистемных восстановительных программ с инъекциями БТ у пациентов с </w:t>
      </w:r>
      <w:r w:rsidRPr="00076CF4">
        <w:rPr>
          <w:b/>
        </w:rPr>
        <w:t>ЦД</w:t>
      </w:r>
      <w:r>
        <w:t xml:space="preserve"> (117) дало отмеченное  улучшение и более длительный эффект чем инъекции БТ сами по себе. </w:t>
      </w:r>
    </w:p>
    <w:p w:rsidR="00556E24" w:rsidRPr="00096E71" w:rsidRDefault="00556E24" w:rsidP="002B5CDF">
      <w:pPr>
        <w:pStyle w:val="a5"/>
        <w:jc w:val="both"/>
      </w:pPr>
    </w:p>
    <w:p w:rsidR="00EF31F8" w:rsidRDefault="00EF31F8" w:rsidP="002B5CDF">
      <w:pPr>
        <w:pStyle w:val="a5"/>
        <w:jc w:val="both"/>
        <w:rPr>
          <w:b/>
        </w:rPr>
      </w:pPr>
      <w:r w:rsidRPr="00EF31F8">
        <w:rPr>
          <w:b/>
        </w:rPr>
        <w:t>Рекомендации и правила хорошей практики.</w:t>
      </w:r>
      <w:r w:rsidR="008A56AC">
        <w:rPr>
          <w:b/>
        </w:rPr>
        <w:t xml:space="preserve"> </w:t>
      </w:r>
    </w:p>
    <w:p w:rsidR="008A56AC" w:rsidRDefault="008A56AC" w:rsidP="002B5CDF">
      <w:pPr>
        <w:pStyle w:val="a5"/>
        <w:jc w:val="both"/>
      </w:pPr>
      <w:r>
        <w:t xml:space="preserve">1. </w:t>
      </w:r>
      <w:r w:rsidR="00556E24">
        <w:t>БТ</w:t>
      </w:r>
      <w:r>
        <w:t>А (или тип В, если есть сопротивляемость к типу А) является</w:t>
      </w:r>
      <w:r w:rsidR="00556E24">
        <w:t xml:space="preserve"> препаратом выбора для первичной</w:t>
      </w:r>
      <w:r>
        <w:t xml:space="preserve"> краниальной (</w:t>
      </w:r>
      <w:proofErr w:type="spellStart"/>
      <w:r>
        <w:t>искл</w:t>
      </w:r>
      <w:proofErr w:type="spellEnd"/>
      <w:r>
        <w:t xml:space="preserve"> </w:t>
      </w:r>
      <w:proofErr w:type="spellStart"/>
      <w:r>
        <w:t>оромандибулярную</w:t>
      </w:r>
      <w:proofErr w:type="spellEnd"/>
      <w:r>
        <w:t>) ил</w:t>
      </w:r>
      <w:r w:rsidR="00AA6FB6">
        <w:t>и ЦД (125, 126</w:t>
      </w:r>
      <w:r>
        <w:t>)</w:t>
      </w:r>
      <w:r w:rsidR="00AA6FB6">
        <w:t xml:space="preserve"> (Уровень А)</w:t>
      </w:r>
      <w:r>
        <w:t>.</w:t>
      </w:r>
    </w:p>
    <w:p w:rsidR="00AA6FB6" w:rsidRDefault="008A56AC" w:rsidP="002B5CDF">
      <w:pPr>
        <w:pStyle w:val="a5"/>
        <w:jc w:val="both"/>
      </w:pPr>
      <w:r>
        <w:t xml:space="preserve">2. </w:t>
      </w:r>
      <w:r w:rsidR="00AA6FB6">
        <w:t xml:space="preserve">БТА эффективен при писчем спазме (113) (Уровень А) и возможно эффективен при других типах </w:t>
      </w:r>
      <w:proofErr w:type="spellStart"/>
      <w:r w:rsidR="00AA6FB6">
        <w:t>дистонии</w:t>
      </w:r>
      <w:proofErr w:type="spellEnd"/>
      <w:r w:rsidR="00AA6FB6">
        <w:t xml:space="preserve"> верхних конечностей, но необходимо регулирование контролируемых доз из-за часто возникающей мышечной слабости (правила хорошей практики).</w:t>
      </w:r>
    </w:p>
    <w:p w:rsidR="00AA6FB6" w:rsidRDefault="00AA6FB6" w:rsidP="00AA6FB6">
      <w:pPr>
        <w:pStyle w:val="a5"/>
        <w:jc w:val="both"/>
      </w:pPr>
      <w:r>
        <w:lastRenderedPageBreak/>
        <w:t xml:space="preserve">3. БТА вероятно эффективен для абдукторного типа </w:t>
      </w:r>
      <w:proofErr w:type="spellStart"/>
      <w:r>
        <w:t>ларингеальной</w:t>
      </w:r>
      <w:proofErr w:type="spellEnd"/>
      <w:r>
        <w:t xml:space="preserve"> </w:t>
      </w:r>
      <w:proofErr w:type="spellStart"/>
      <w:r>
        <w:t>дистонии</w:t>
      </w:r>
      <w:proofErr w:type="spellEnd"/>
      <w:r>
        <w:t xml:space="preserve">, но не хватает данных для подтверждения эффективности при аддукторном типе </w:t>
      </w:r>
      <w:proofErr w:type="spellStart"/>
      <w:r>
        <w:t>ларингеальной</w:t>
      </w:r>
      <w:proofErr w:type="spellEnd"/>
      <w:r>
        <w:t xml:space="preserve"> </w:t>
      </w:r>
      <w:proofErr w:type="spellStart"/>
      <w:r>
        <w:t>дистонии</w:t>
      </w:r>
      <w:proofErr w:type="spellEnd"/>
      <w:r>
        <w:t xml:space="preserve"> и при  мышечной </w:t>
      </w:r>
      <w:proofErr w:type="spellStart"/>
      <w:r>
        <w:t>дисфонии</w:t>
      </w:r>
      <w:proofErr w:type="spellEnd"/>
      <w:r>
        <w:t xml:space="preserve"> (правила хорошей практики).</w:t>
      </w:r>
    </w:p>
    <w:p w:rsidR="0013631A" w:rsidRDefault="00AA6FB6" w:rsidP="0013631A">
      <w:pPr>
        <w:pStyle w:val="a5"/>
        <w:jc w:val="both"/>
      </w:pPr>
      <w:r>
        <w:t xml:space="preserve">4. </w:t>
      </w:r>
      <w:proofErr w:type="spellStart"/>
      <w:r>
        <w:t>БТ-ы</w:t>
      </w:r>
      <w:proofErr w:type="spellEnd"/>
      <w:r>
        <w:t xml:space="preserve"> обоих типов </w:t>
      </w:r>
      <w:proofErr w:type="spellStart"/>
      <w:r>
        <w:t>явл-ся</w:t>
      </w:r>
      <w:proofErr w:type="spellEnd"/>
      <w:r>
        <w:t xml:space="preserve"> безопасными и эффективными при </w:t>
      </w:r>
      <w:r w:rsidR="0013631A">
        <w:t>лечении повторяющемся на протяжении многих лет (правила хорошей практики), но доктора и пациенты должны знать, что чрезмерные кумулятивные дозы могут быть опасны особенно для детей (правила хорошей практики).</w:t>
      </w:r>
    </w:p>
    <w:p w:rsidR="0013631A" w:rsidRDefault="0013631A" w:rsidP="0013631A">
      <w:pPr>
        <w:pStyle w:val="a5"/>
        <w:jc w:val="both"/>
      </w:pPr>
      <w:r>
        <w:t>5. Инъекции БТ могут производиться под контролем ЭМГ и УЗИ для обеспечения лучшей эффективности  (правила хорошей практики).</w:t>
      </w:r>
    </w:p>
    <w:p w:rsidR="0013631A" w:rsidRDefault="0013631A" w:rsidP="0013631A">
      <w:pPr>
        <w:pStyle w:val="a5"/>
        <w:jc w:val="both"/>
      </w:pPr>
      <w:r>
        <w:t>6. БТ не должен быть использован у пациентов с нарушениями нейромышечной передачи или в случае локальной инфекции в зоне инъекций. Рекомендованная доза не должна быть превышена (правила хорошей практики).</w:t>
      </w:r>
    </w:p>
    <w:p w:rsidR="00B06BAB" w:rsidRDefault="00B06BAB" w:rsidP="0013631A">
      <w:pPr>
        <w:pStyle w:val="a5"/>
        <w:jc w:val="both"/>
        <w:rPr>
          <w:b/>
          <w:i/>
        </w:rPr>
      </w:pPr>
    </w:p>
    <w:p w:rsidR="00B06BAB" w:rsidRDefault="00B06BAB" w:rsidP="0013631A">
      <w:pPr>
        <w:pStyle w:val="a5"/>
        <w:jc w:val="both"/>
        <w:rPr>
          <w:b/>
          <w:i/>
        </w:rPr>
      </w:pPr>
      <w:r w:rsidRPr="00B06BAB">
        <w:rPr>
          <w:b/>
          <w:i/>
        </w:rPr>
        <w:t>Другие методы лечения</w:t>
      </w:r>
    </w:p>
    <w:p w:rsidR="00B06BAB" w:rsidRDefault="00B06BAB" w:rsidP="0013631A">
      <w:pPr>
        <w:pStyle w:val="a5"/>
        <w:jc w:val="both"/>
      </w:pPr>
      <w:r>
        <w:t>Нет новых данных класса А или В для оральных препаратов. Следовательно, предыдущие рекомендация и правила хорошей практики сохраняются (6).</w:t>
      </w:r>
    </w:p>
    <w:p w:rsidR="00881FBF" w:rsidRPr="00C56AD5" w:rsidRDefault="00C57E59" w:rsidP="002B5CDF">
      <w:pPr>
        <w:pStyle w:val="a5"/>
        <w:jc w:val="both"/>
        <w:rPr>
          <w:b/>
        </w:rPr>
      </w:pPr>
      <w:r w:rsidRPr="00C57E59">
        <w:rPr>
          <w:rStyle w:val="a4"/>
          <w:i/>
        </w:rPr>
        <w:t>Нейрохирургическое лечение и</w:t>
      </w:r>
      <w:r w:rsidRPr="00C57E59">
        <w:rPr>
          <w:b/>
          <w:i/>
        </w:rPr>
        <w:t xml:space="preserve"> </w:t>
      </w:r>
      <w:r w:rsidRPr="00C57E59">
        <w:rPr>
          <w:b/>
          <w:i/>
          <w:lang w:val="en-US"/>
        </w:rPr>
        <w:t>DBS</w:t>
      </w:r>
      <w:r>
        <w:rPr>
          <w:b/>
        </w:rPr>
        <w:t>.</w:t>
      </w:r>
    </w:p>
    <w:p w:rsidR="00C57E59" w:rsidRDefault="00BB3D34" w:rsidP="002B5CDF">
      <w:pPr>
        <w:pStyle w:val="a5"/>
        <w:jc w:val="both"/>
      </w:pPr>
      <w:r>
        <w:t>Длительная электрическая стимуляция</w:t>
      </w:r>
      <w:r w:rsidR="005403A2" w:rsidRPr="005403A2">
        <w:t xml:space="preserve"> </w:t>
      </w:r>
      <w:r w:rsidR="005403A2">
        <w:t>внутренней части бледного шара</w:t>
      </w:r>
      <w:r>
        <w:t xml:space="preserve"> </w:t>
      </w:r>
      <w:r w:rsidR="007F3532" w:rsidRPr="007F3532">
        <w:rPr>
          <w:b/>
        </w:rPr>
        <w:t>(</w:t>
      </w:r>
      <w:r w:rsidR="007F3532" w:rsidRPr="007F3532">
        <w:rPr>
          <w:b/>
          <w:lang w:val="en-US"/>
        </w:rPr>
        <w:t>GPI</w:t>
      </w:r>
      <w:r w:rsidR="007F3532" w:rsidRPr="007F3532">
        <w:t xml:space="preserve">) </w:t>
      </w:r>
      <w:r w:rsidR="00C57E59">
        <w:t xml:space="preserve">на данный момент определена как эффективное лечение при различных формах </w:t>
      </w:r>
      <w:proofErr w:type="spellStart"/>
      <w:r w:rsidR="00C57E59">
        <w:t>дистонии</w:t>
      </w:r>
      <w:proofErr w:type="spellEnd"/>
      <w:r w:rsidR="00C57E59">
        <w:t xml:space="preserve"> (127). Использование </w:t>
      </w:r>
      <w:r w:rsidR="00C57E59" w:rsidRPr="007F3532">
        <w:rPr>
          <w:b/>
          <w:lang w:val="en-US"/>
        </w:rPr>
        <w:t>DBS</w:t>
      </w:r>
      <w:r w:rsidR="00C57E59">
        <w:rPr>
          <w:b/>
        </w:rPr>
        <w:t xml:space="preserve"> </w:t>
      </w:r>
      <w:r w:rsidR="00C57E59">
        <w:t xml:space="preserve">при </w:t>
      </w:r>
      <w:proofErr w:type="spellStart"/>
      <w:r w:rsidR="00C57E59">
        <w:t>дистонии</w:t>
      </w:r>
      <w:proofErr w:type="spellEnd"/>
      <w:r w:rsidR="00C57E59">
        <w:t xml:space="preserve"> в настоящее время конкретно относится к первичной </w:t>
      </w:r>
      <w:proofErr w:type="spellStart"/>
      <w:r w:rsidR="00C57E59">
        <w:t>генерализованной</w:t>
      </w:r>
      <w:proofErr w:type="spellEnd"/>
      <w:r w:rsidR="00C57E59">
        <w:t xml:space="preserve"> или сегментарной формам, комплексной ЦД</w:t>
      </w:r>
      <w:r w:rsidR="00A80920">
        <w:t xml:space="preserve"> и к поздней </w:t>
      </w:r>
      <w:proofErr w:type="spellStart"/>
      <w:r w:rsidR="00A80920">
        <w:t>дистонии</w:t>
      </w:r>
      <w:proofErr w:type="spellEnd"/>
      <w:r w:rsidR="00A80920">
        <w:t xml:space="preserve"> </w:t>
      </w:r>
      <w:r w:rsidR="00C57E59">
        <w:t xml:space="preserve">, у пациентов кто не получил достаточного  облегчения от консервативных методов лечения (128). </w:t>
      </w:r>
      <w:r w:rsidR="00865B29">
        <w:t xml:space="preserve">Другие заявления до сих пор изучаются; такие как,  дистонический статус, </w:t>
      </w:r>
      <w:proofErr w:type="spellStart"/>
      <w:r w:rsidR="00865B29">
        <w:t>дистония</w:t>
      </w:r>
      <w:proofErr w:type="spellEnd"/>
      <w:r w:rsidR="00865B29">
        <w:t xml:space="preserve"> связанная с выполнением опреде</w:t>
      </w:r>
      <w:r w:rsidR="00FF682D">
        <w:t xml:space="preserve">ленных упражнений, </w:t>
      </w:r>
      <w:proofErr w:type="spellStart"/>
      <w:r w:rsidR="00FF682D">
        <w:t>камптокормии</w:t>
      </w:r>
      <w:proofErr w:type="spellEnd"/>
      <w:r w:rsidR="00FF682D">
        <w:t xml:space="preserve"> и вторичной </w:t>
      </w:r>
      <w:proofErr w:type="spellStart"/>
      <w:r w:rsidR="00FF682D">
        <w:t>дистонии</w:t>
      </w:r>
      <w:proofErr w:type="spellEnd"/>
      <w:r w:rsidR="00FF682D">
        <w:t xml:space="preserve"> включающей </w:t>
      </w:r>
      <w:proofErr w:type="spellStart"/>
      <w:r w:rsidR="00FF682D">
        <w:t>гемидистонию</w:t>
      </w:r>
      <w:proofErr w:type="spellEnd"/>
      <w:r w:rsidR="00FF682D">
        <w:t xml:space="preserve">, </w:t>
      </w:r>
      <w:proofErr w:type="spellStart"/>
      <w:r w:rsidR="00FF682D">
        <w:t>пан</w:t>
      </w:r>
      <w:r w:rsidR="00076CF4">
        <w:t>тотенат</w:t>
      </w:r>
      <w:proofErr w:type="spellEnd"/>
      <w:r w:rsidR="00076CF4">
        <w:t xml:space="preserve"> </w:t>
      </w:r>
      <w:proofErr w:type="spellStart"/>
      <w:r w:rsidR="00076CF4">
        <w:t>киназоассоциированную</w:t>
      </w:r>
      <w:proofErr w:type="spellEnd"/>
      <w:r w:rsidR="00076CF4">
        <w:t xml:space="preserve"> </w:t>
      </w:r>
      <w:proofErr w:type="spellStart"/>
      <w:r w:rsidR="00076CF4">
        <w:t>нейродегенерацию</w:t>
      </w:r>
      <w:proofErr w:type="spellEnd"/>
      <w:r w:rsidR="00076CF4">
        <w:t xml:space="preserve">, </w:t>
      </w:r>
      <w:proofErr w:type="spellStart"/>
      <w:r w:rsidR="00076CF4">
        <w:rPr>
          <w:lang w:val="en-US"/>
        </w:rPr>
        <w:t>Lesch</w:t>
      </w:r>
      <w:proofErr w:type="spellEnd"/>
      <w:r w:rsidR="00076CF4" w:rsidRPr="00076CF4">
        <w:t>-</w:t>
      </w:r>
      <w:proofErr w:type="spellStart"/>
      <w:r w:rsidR="00076CF4">
        <w:rPr>
          <w:lang w:val="en-US"/>
        </w:rPr>
        <w:t>Nyhan</w:t>
      </w:r>
      <w:proofErr w:type="spellEnd"/>
      <w:r w:rsidR="00076CF4" w:rsidRPr="00076CF4">
        <w:t xml:space="preserve"> </w:t>
      </w:r>
      <w:r w:rsidR="00076CF4">
        <w:t xml:space="preserve">и </w:t>
      </w:r>
      <w:r w:rsidR="00DF5B71">
        <w:t xml:space="preserve">церебральный паралич </w:t>
      </w:r>
      <w:proofErr w:type="spellStart"/>
      <w:r w:rsidR="00DF5B71">
        <w:t>дистония-хореоатетоз</w:t>
      </w:r>
      <w:proofErr w:type="spellEnd"/>
      <w:r w:rsidR="00DF5B71">
        <w:t>.</w:t>
      </w:r>
      <w:r w:rsidR="001A7432">
        <w:t xml:space="preserve">                                                             </w:t>
      </w:r>
      <w:r w:rsidR="001A7432" w:rsidRPr="00C56AD5">
        <w:rPr>
          <w:lang w:val="en-US"/>
        </w:rPr>
        <w:t>DBS</w:t>
      </w:r>
      <w:r w:rsidR="00C56AD5">
        <w:t xml:space="preserve"> </w:t>
      </w:r>
      <w:r w:rsidR="00C56AD5" w:rsidRPr="00C56AD5">
        <w:t xml:space="preserve">при </w:t>
      </w:r>
      <w:proofErr w:type="spellStart"/>
      <w:r w:rsidR="00C56AD5" w:rsidRPr="00C56AD5">
        <w:t>дистонии</w:t>
      </w:r>
      <w:proofErr w:type="spellEnd"/>
      <w:r w:rsidR="00C56AD5" w:rsidRPr="00C56AD5">
        <w:t xml:space="preserve"> широко распространен</w:t>
      </w:r>
      <w:r w:rsidR="00C56AD5">
        <w:t xml:space="preserve"> в западных странах и Японии. После подтверждения </w:t>
      </w:r>
      <w:r w:rsidR="00C56AD5">
        <w:rPr>
          <w:lang w:val="en-US"/>
        </w:rPr>
        <w:t>FDA</w:t>
      </w:r>
      <w:r w:rsidR="00C56AD5">
        <w:t xml:space="preserve"> в США и в СЕ сертификат в Европе это получило активное распространение среди мед. страховых компаний.</w:t>
      </w:r>
    </w:p>
    <w:p w:rsidR="00C56AD5" w:rsidRDefault="00C56AD5" w:rsidP="002B5CDF">
      <w:pPr>
        <w:pStyle w:val="a5"/>
        <w:jc w:val="both"/>
      </w:pPr>
      <w:r>
        <w:t xml:space="preserve">В августе 2006 г. </w:t>
      </w:r>
      <w:r>
        <w:rPr>
          <w:lang w:val="en-US"/>
        </w:rPr>
        <w:t>NISE</w:t>
      </w:r>
      <w:r>
        <w:t>,</w:t>
      </w:r>
      <w:r w:rsidRPr="00C56AD5">
        <w:t xml:space="preserve"> </w:t>
      </w:r>
      <w:r>
        <w:rPr>
          <w:lang w:val="en-US"/>
        </w:rPr>
        <w:t>UK</w:t>
      </w:r>
      <w:r>
        <w:t xml:space="preserve"> опубликовал рекомендации по лечению тремора и </w:t>
      </w:r>
      <w:proofErr w:type="spellStart"/>
      <w:r>
        <w:t>дистонии</w:t>
      </w:r>
      <w:proofErr w:type="spellEnd"/>
      <w:r>
        <w:t xml:space="preserve"> с помощью </w:t>
      </w:r>
      <w:r w:rsidRPr="007F3532">
        <w:rPr>
          <w:b/>
          <w:lang w:val="en-US"/>
        </w:rPr>
        <w:t>DBS</w:t>
      </w:r>
      <w:r>
        <w:rPr>
          <w:b/>
        </w:rPr>
        <w:t xml:space="preserve"> </w:t>
      </w:r>
      <w:r>
        <w:t xml:space="preserve">(129), </w:t>
      </w:r>
      <w:proofErr w:type="spellStart"/>
      <w:r>
        <w:t>к-рая</w:t>
      </w:r>
      <w:proofErr w:type="spellEnd"/>
      <w:r>
        <w:t xml:space="preserve"> базировалась на данных систематических обзоров и двух первичных изучений. В соответствии с этими данными </w:t>
      </w:r>
      <w:r w:rsidRPr="00B03902">
        <w:rPr>
          <w:b/>
          <w:lang w:val="en-US"/>
        </w:rPr>
        <w:t>GPI</w:t>
      </w:r>
      <w:r w:rsidRPr="00C56AD5">
        <w:t xml:space="preserve"> </w:t>
      </w:r>
      <w:r>
        <w:t xml:space="preserve">и </w:t>
      </w:r>
      <w:r w:rsidRPr="00B03902">
        <w:rPr>
          <w:b/>
          <w:lang w:val="en-US"/>
        </w:rPr>
        <w:t>DBS</w:t>
      </w:r>
      <w:r>
        <w:t xml:space="preserve"> дают четкую пользу </w:t>
      </w:r>
      <w:proofErr w:type="spellStart"/>
      <w:r>
        <w:t>дистонии</w:t>
      </w:r>
      <w:proofErr w:type="spellEnd"/>
      <w:r>
        <w:t xml:space="preserve"> с улучшением моторных результатов </w:t>
      </w:r>
      <w:r w:rsidR="00B03902">
        <w:t xml:space="preserve">от 34 до 88% и по шкале недееспособности от 40 до 50%. Опубликованный в 2006 г. </w:t>
      </w:r>
      <w:proofErr w:type="spellStart"/>
      <w:r w:rsidR="00B03902">
        <w:t>метаанализ</w:t>
      </w:r>
      <w:proofErr w:type="spellEnd"/>
      <w:r w:rsidR="00B03902">
        <w:t xml:space="preserve"> с использованием регрессивного анализа показал, что более длительная продолжительность </w:t>
      </w:r>
      <w:proofErr w:type="spellStart"/>
      <w:r w:rsidR="00B03902">
        <w:t>дистонии</w:t>
      </w:r>
      <w:proofErr w:type="spellEnd"/>
      <w:r w:rsidR="00B03902">
        <w:t xml:space="preserve"> негатив</w:t>
      </w:r>
      <w:r w:rsidR="00A80920">
        <w:t xml:space="preserve">но </w:t>
      </w:r>
      <w:proofErr w:type="spellStart"/>
      <w:r w:rsidR="00A80920">
        <w:t>коррелируется</w:t>
      </w:r>
      <w:proofErr w:type="spellEnd"/>
      <w:r w:rsidR="00A80920">
        <w:t xml:space="preserve"> с оперативным</w:t>
      </w:r>
      <w:r w:rsidR="00B03902">
        <w:t xml:space="preserve"> результатом (130). Немецкая рабочая группа </w:t>
      </w:r>
      <w:r w:rsidR="00B03902" w:rsidRPr="00B03902">
        <w:rPr>
          <w:b/>
          <w:lang w:val="en-US"/>
        </w:rPr>
        <w:t>DBS</w:t>
      </w:r>
      <w:r w:rsidR="00B03902">
        <w:rPr>
          <w:b/>
        </w:rPr>
        <w:t xml:space="preserve"> </w:t>
      </w:r>
      <w:r w:rsidR="00B03902">
        <w:t>предоставила практические результаты по нескольки</w:t>
      </w:r>
      <w:r w:rsidR="007B1067">
        <w:t>м практическим аспектам (131). В о</w:t>
      </w:r>
      <w:r w:rsidR="00B03902">
        <w:t>дно</w:t>
      </w:r>
      <w:r w:rsidR="007B1067">
        <w:t>м</w:t>
      </w:r>
      <w:r w:rsidR="00B03902">
        <w:t xml:space="preserve"> изучение 1 класса </w:t>
      </w:r>
      <w:r w:rsidR="007B1067">
        <w:t xml:space="preserve">авторы использовали случайный подход от обратного и через три месяца обнаружили, что пациенты с первичной </w:t>
      </w:r>
      <w:proofErr w:type="spellStart"/>
      <w:r w:rsidR="007B1067">
        <w:t>генерализованной</w:t>
      </w:r>
      <w:proofErr w:type="spellEnd"/>
      <w:r w:rsidR="007B1067">
        <w:t xml:space="preserve"> и сегментарной </w:t>
      </w:r>
      <w:proofErr w:type="spellStart"/>
      <w:r w:rsidR="007B1067">
        <w:t>дистонией</w:t>
      </w:r>
      <w:proofErr w:type="spellEnd"/>
      <w:r w:rsidR="007B1067">
        <w:t xml:space="preserve"> показывают изменения от минимального до среднего результата моторной шкалы </w:t>
      </w:r>
      <w:proofErr w:type="spellStart"/>
      <w:r w:rsidR="007B1067">
        <w:t>дистонии</w:t>
      </w:r>
      <w:proofErr w:type="spellEnd"/>
      <w:r w:rsidR="007B1067">
        <w:t xml:space="preserve"> более высокие  в </w:t>
      </w:r>
      <w:proofErr w:type="spellStart"/>
      <w:r w:rsidR="007B1067">
        <w:t>нейростимулированных</w:t>
      </w:r>
      <w:proofErr w:type="spellEnd"/>
      <w:r w:rsidR="007B1067">
        <w:t xml:space="preserve"> группах (-15.8 </w:t>
      </w:r>
      <w:r w:rsidR="007B1067" w:rsidRPr="007B1067">
        <w:rPr>
          <w:u w:val="single"/>
        </w:rPr>
        <w:t>+</w:t>
      </w:r>
      <w:r w:rsidR="007B1067">
        <w:t xml:space="preserve"> 14.1 пунктов)</w:t>
      </w:r>
      <w:r w:rsidR="00057ECE">
        <w:t>, чем в</w:t>
      </w:r>
      <w:r w:rsidR="007B1067">
        <w:t xml:space="preserve"> </w:t>
      </w:r>
      <w:proofErr w:type="spellStart"/>
      <w:r w:rsidR="007B1067">
        <w:t>пласебо</w:t>
      </w:r>
      <w:proofErr w:type="spellEnd"/>
      <w:r w:rsidR="007B1067">
        <w:t xml:space="preserve"> стимулированных группах</w:t>
      </w:r>
      <w:r w:rsidR="00057ECE">
        <w:t xml:space="preserve"> (-1.4 </w:t>
      </w:r>
      <w:r w:rsidR="00057ECE" w:rsidRPr="007B1067">
        <w:rPr>
          <w:u w:val="single"/>
        </w:rPr>
        <w:t>+</w:t>
      </w:r>
      <w:r w:rsidR="00057ECE" w:rsidRPr="00057ECE">
        <w:t xml:space="preserve"> 3.8</w:t>
      </w:r>
      <w:r w:rsidR="00057ECE">
        <w:t xml:space="preserve"> пунктах) (132). В дополнение, пациенты в </w:t>
      </w:r>
      <w:proofErr w:type="spellStart"/>
      <w:r w:rsidR="00057ECE">
        <w:t>пласебо</w:t>
      </w:r>
      <w:proofErr w:type="spellEnd"/>
      <w:r w:rsidR="00057ECE">
        <w:t xml:space="preserve"> стимулированных группах имели одинаковую пользу когда они </w:t>
      </w:r>
      <w:r w:rsidR="00057ECE">
        <w:lastRenderedPageBreak/>
        <w:t>переводились на активное лечение во время открытой фазы изучения. Всего 22 тяжелых случая возникло у 19 пациентов во время последующего наблюдения в течение 6 мес. (наиб</w:t>
      </w:r>
      <w:r w:rsidR="007174B4">
        <w:t xml:space="preserve">олее частым осложнением была дизартрия). </w:t>
      </w:r>
    </w:p>
    <w:p w:rsidR="007174B4" w:rsidRDefault="007174B4" w:rsidP="002B5CDF">
      <w:pPr>
        <w:pStyle w:val="a5"/>
        <w:jc w:val="both"/>
      </w:pPr>
      <w:r>
        <w:t xml:space="preserve">Несколько изучений имели форму слепой оценки включая либо слепую видео оценку или двойную слепую оценку с использованием или без использования </w:t>
      </w:r>
      <w:r w:rsidRPr="00B03902">
        <w:rPr>
          <w:b/>
          <w:lang w:val="en-US"/>
        </w:rPr>
        <w:t>DBS</w:t>
      </w:r>
      <w:r>
        <w:rPr>
          <w:b/>
        </w:rPr>
        <w:t xml:space="preserve"> </w:t>
      </w:r>
      <w:r>
        <w:t xml:space="preserve">(133-136), которая предоставляет доказательства 2-3 класса и доказывает эффективность и безопасность </w:t>
      </w:r>
      <w:r w:rsidRPr="00B03902">
        <w:rPr>
          <w:b/>
          <w:lang w:val="en-US"/>
        </w:rPr>
        <w:t>DBS</w:t>
      </w:r>
      <w:r>
        <w:rPr>
          <w:b/>
        </w:rPr>
        <w:t xml:space="preserve"> </w:t>
      </w:r>
      <w:r w:rsidRPr="007174B4">
        <w:t xml:space="preserve"> </w:t>
      </w:r>
      <w:r w:rsidRPr="007174B4">
        <w:rPr>
          <w:lang w:val="en-US"/>
        </w:rPr>
        <w:t>GPI</w:t>
      </w:r>
      <w:r>
        <w:t xml:space="preserve"> у избранных пациентов с первичной </w:t>
      </w:r>
      <w:proofErr w:type="spellStart"/>
      <w:r>
        <w:t>генерализованной</w:t>
      </w:r>
      <w:proofErr w:type="spellEnd"/>
      <w:r>
        <w:t xml:space="preserve"> или сегментарной </w:t>
      </w:r>
      <w:proofErr w:type="spellStart"/>
      <w:r>
        <w:t>дистонией</w:t>
      </w:r>
      <w:proofErr w:type="spellEnd"/>
      <w:r>
        <w:t xml:space="preserve">  (133, 134), </w:t>
      </w:r>
      <w:r w:rsidR="0072394B">
        <w:t xml:space="preserve">с </w:t>
      </w:r>
      <w:r>
        <w:t>первичной ЦД</w:t>
      </w:r>
      <w:r w:rsidR="0072394B">
        <w:t xml:space="preserve"> (135) или </w:t>
      </w:r>
      <w:proofErr w:type="spellStart"/>
      <w:r w:rsidR="0072394B">
        <w:t>тардивной</w:t>
      </w:r>
      <w:proofErr w:type="spellEnd"/>
      <w:r w:rsidR="0072394B">
        <w:t xml:space="preserve"> </w:t>
      </w:r>
      <w:proofErr w:type="spellStart"/>
      <w:r w:rsidR="0072394B">
        <w:t>дистонии</w:t>
      </w:r>
      <w:proofErr w:type="spellEnd"/>
      <w:r w:rsidR="0072394B">
        <w:t xml:space="preserve"> (136).</w:t>
      </w:r>
    </w:p>
    <w:p w:rsidR="0072394B" w:rsidRDefault="0072394B" w:rsidP="002B5CDF">
      <w:pPr>
        <w:pStyle w:val="a5"/>
        <w:jc w:val="both"/>
      </w:pPr>
      <w:r>
        <w:t xml:space="preserve">Многочисленные изучения 4 класса либо с перспективным либо с ретроспективным дизайном были опубликованы в последние годы. Эффективность </w:t>
      </w:r>
      <w:r w:rsidRPr="00B03902">
        <w:rPr>
          <w:b/>
          <w:lang w:val="en-US"/>
        </w:rPr>
        <w:t>GPI</w:t>
      </w:r>
      <w:r w:rsidRPr="00C56AD5">
        <w:t xml:space="preserve"> </w:t>
      </w:r>
      <w:r>
        <w:t xml:space="preserve"> </w:t>
      </w:r>
      <w:r w:rsidRPr="00B03902">
        <w:rPr>
          <w:b/>
          <w:lang w:val="en-US"/>
        </w:rPr>
        <w:t>DBS</w:t>
      </w:r>
      <w:r>
        <w:rPr>
          <w:b/>
        </w:rPr>
        <w:t xml:space="preserve"> </w:t>
      </w:r>
      <w:r>
        <w:t xml:space="preserve">относилась к продолжительности заболевания как показано в одном из изучений (137). Качество жизни улучшилось у пациентов с первичной сегментарной и </w:t>
      </w:r>
      <w:proofErr w:type="spellStart"/>
      <w:r>
        <w:t>генерализованной</w:t>
      </w:r>
      <w:proofErr w:type="spellEnd"/>
      <w:r>
        <w:t xml:space="preserve"> </w:t>
      </w:r>
      <w:proofErr w:type="spellStart"/>
      <w:r>
        <w:t>дистонии</w:t>
      </w:r>
      <w:proofErr w:type="spellEnd"/>
      <w:r>
        <w:t xml:space="preserve"> (138-141). В то время как высокочастотная стимуляция на 130 Гц и выше использовалась в большинстве изучений, стимуляция менее 100 Гц показала что может быть возможной альтернативой у определенных пациентов с </w:t>
      </w:r>
      <w:proofErr w:type="spellStart"/>
      <w:r>
        <w:t>дистонией</w:t>
      </w:r>
      <w:proofErr w:type="spellEnd"/>
      <w:r>
        <w:t xml:space="preserve"> (143, 144).</w:t>
      </w:r>
    </w:p>
    <w:p w:rsidR="0072394B" w:rsidRDefault="0072394B" w:rsidP="002B5CDF">
      <w:pPr>
        <w:pStyle w:val="a5"/>
        <w:jc w:val="both"/>
      </w:pPr>
      <w:r>
        <w:t xml:space="preserve">Ясно, что улучшение </w:t>
      </w:r>
      <w:proofErr w:type="spellStart"/>
      <w:r>
        <w:t>дистонии</w:t>
      </w:r>
      <w:proofErr w:type="spellEnd"/>
      <w:r>
        <w:t xml:space="preserve"> после </w:t>
      </w:r>
      <w:r w:rsidRPr="00B03902">
        <w:rPr>
          <w:b/>
          <w:lang w:val="en-US"/>
        </w:rPr>
        <w:t>DBS</w:t>
      </w:r>
      <w:r>
        <w:rPr>
          <w:b/>
        </w:rPr>
        <w:t xml:space="preserve"> </w:t>
      </w:r>
      <w:r w:rsidR="002E6705">
        <w:t xml:space="preserve">часто следует определенной закономерности, с </w:t>
      </w:r>
      <w:proofErr w:type="spellStart"/>
      <w:r w:rsidR="002E6705">
        <w:t>фазовами</w:t>
      </w:r>
      <w:proofErr w:type="spellEnd"/>
      <w:r w:rsidR="002E6705">
        <w:t xml:space="preserve">, </w:t>
      </w:r>
      <w:proofErr w:type="spellStart"/>
      <w:r w:rsidR="002E6705">
        <w:t>миоклоническими</w:t>
      </w:r>
      <w:proofErr w:type="spellEnd"/>
      <w:r w:rsidR="002E6705">
        <w:t xml:space="preserve"> и </w:t>
      </w:r>
      <w:proofErr w:type="spellStart"/>
      <w:r w:rsidR="002E6705">
        <w:t>треморными</w:t>
      </w:r>
      <w:proofErr w:type="spellEnd"/>
      <w:r w:rsidR="002E6705">
        <w:t xml:space="preserve"> элементами улучшающимися раннее, чем тонический элемент, где последнее часто задерживается на недели или месяца (145-147). В последнее время также было показано, что </w:t>
      </w:r>
      <w:r w:rsidR="007840E3">
        <w:t xml:space="preserve">при проявление </w:t>
      </w:r>
      <w:proofErr w:type="spellStart"/>
      <w:r w:rsidR="007840E3">
        <w:t>дистонии</w:t>
      </w:r>
      <w:proofErr w:type="spellEnd"/>
      <w:r w:rsidR="007840E3">
        <w:t xml:space="preserve"> после выключения </w:t>
      </w:r>
      <w:r w:rsidR="007840E3" w:rsidRPr="00B03902">
        <w:rPr>
          <w:b/>
          <w:lang w:val="en-US"/>
        </w:rPr>
        <w:t>DBS</w:t>
      </w:r>
      <w:r w:rsidR="007840E3">
        <w:rPr>
          <w:b/>
        </w:rPr>
        <w:t xml:space="preserve">, </w:t>
      </w:r>
      <w:proofErr w:type="spellStart"/>
      <w:r w:rsidR="007840E3">
        <w:t>фазические</w:t>
      </w:r>
      <w:proofErr w:type="spellEnd"/>
      <w:r w:rsidR="007840E3">
        <w:t xml:space="preserve"> элементы проявляются опять в течение минут и тонические элементы в течение часов (148). </w:t>
      </w:r>
      <w:r w:rsidR="007840E3" w:rsidRPr="00B03902">
        <w:rPr>
          <w:b/>
          <w:lang w:val="en-US"/>
        </w:rPr>
        <w:t>GPI</w:t>
      </w:r>
      <w:r w:rsidR="007840E3">
        <w:rPr>
          <w:b/>
        </w:rPr>
        <w:t xml:space="preserve"> </w:t>
      </w:r>
      <w:r w:rsidR="007840E3">
        <w:t xml:space="preserve">использовалось в большинстве изучений хр. стимуляции в то время как очень мало опыта по работе с другими целями (128) таких как таламус (149), </w:t>
      </w:r>
      <w:r w:rsidR="007840E3" w:rsidRPr="007840E3">
        <w:rPr>
          <w:b/>
          <w:lang w:val="en-US"/>
        </w:rPr>
        <w:t>STN</w:t>
      </w:r>
      <w:r w:rsidR="008870F9">
        <w:t xml:space="preserve"> (150) и кора</w:t>
      </w:r>
      <w:r w:rsidR="007840E3">
        <w:t xml:space="preserve"> (151). </w:t>
      </w:r>
    </w:p>
    <w:p w:rsidR="00FA21BD" w:rsidRDefault="00FA21BD" w:rsidP="002B5CDF">
      <w:pPr>
        <w:pStyle w:val="a5"/>
        <w:jc w:val="both"/>
      </w:pPr>
      <w:proofErr w:type="spellStart"/>
      <w:r>
        <w:t>Ввообщем</w:t>
      </w:r>
      <w:proofErr w:type="spellEnd"/>
      <w:r>
        <w:t xml:space="preserve">, наиболее положительные результаты с </w:t>
      </w:r>
      <w:proofErr w:type="spellStart"/>
      <w:r>
        <w:t>палидальным</w:t>
      </w:r>
      <w:proofErr w:type="spellEnd"/>
      <w:r>
        <w:t xml:space="preserve"> </w:t>
      </w:r>
      <w:r w:rsidRPr="00B03902">
        <w:rPr>
          <w:b/>
          <w:lang w:val="en-US"/>
        </w:rPr>
        <w:t>DBS</w:t>
      </w:r>
      <w:r>
        <w:rPr>
          <w:b/>
        </w:rPr>
        <w:t xml:space="preserve"> </w:t>
      </w:r>
      <w:r>
        <w:t xml:space="preserve">были показаны у детей с первичной </w:t>
      </w:r>
      <w:proofErr w:type="spellStart"/>
      <w:r>
        <w:t>генерализованной</w:t>
      </w:r>
      <w:proofErr w:type="spellEnd"/>
      <w:r>
        <w:t xml:space="preserve"> </w:t>
      </w:r>
      <w:proofErr w:type="spellStart"/>
      <w:r>
        <w:t>дистонией</w:t>
      </w:r>
      <w:proofErr w:type="spellEnd"/>
      <w:r>
        <w:t xml:space="preserve">. </w:t>
      </w:r>
      <w:r w:rsidRPr="007135C2">
        <w:t>DYT-1</w:t>
      </w:r>
      <w:r>
        <w:t xml:space="preserve"> </w:t>
      </w:r>
      <w:proofErr w:type="spellStart"/>
      <w:r>
        <w:t>дистония</w:t>
      </w:r>
      <w:proofErr w:type="spellEnd"/>
      <w:r>
        <w:t xml:space="preserve"> показала улучшение в периоде от 40 до 90% (152-154) и также, взрослые пациенты с не </w:t>
      </w:r>
      <w:r w:rsidRPr="007135C2">
        <w:t>DYT-1</w:t>
      </w:r>
      <w:r>
        <w:t xml:space="preserve"> первичной </w:t>
      </w:r>
      <w:proofErr w:type="spellStart"/>
      <w:r>
        <w:t>генерализованной</w:t>
      </w:r>
      <w:proofErr w:type="spellEnd"/>
      <w:r>
        <w:t xml:space="preserve"> </w:t>
      </w:r>
      <w:proofErr w:type="spellStart"/>
      <w:r>
        <w:t>дистонией</w:t>
      </w:r>
      <w:proofErr w:type="spellEnd"/>
      <w:r>
        <w:t xml:space="preserve"> могут достичь эквивалентной пользы (145, 146, 155). Французское </w:t>
      </w:r>
      <w:proofErr w:type="spellStart"/>
      <w:r>
        <w:rPr>
          <w:lang w:val="en-US"/>
        </w:rPr>
        <w:t>spidy</w:t>
      </w:r>
      <w:proofErr w:type="spellEnd"/>
      <w:r>
        <w:t xml:space="preserve"> изучение пациентов с первичной </w:t>
      </w:r>
      <w:proofErr w:type="spellStart"/>
      <w:r>
        <w:t>генерализованной</w:t>
      </w:r>
      <w:proofErr w:type="spellEnd"/>
      <w:r>
        <w:t xml:space="preserve"> </w:t>
      </w:r>
      <w:proofErr w:type="spellStart"/>
      <w:r>
        <w:t>дистонией</w:t>
      </w:r>
      <w:proofErr w:type="spellEnd"/>
      <w:r>
        <w:t xml:space="preserve"> показало среднее моторное улучшение 54% и среднее улучшение дееспособности 44% в однолетнем наблюдении (133).</w:t>
      </w:r>
    </w:p>
    <w:p w:rsidR="00FA21BD" w:rsidRDefault="00FA21BD" w:rsidP="002B5CDF">
      <w:pPr>
        <w:pStyle w:val="a5"/>
        <w:jc w:val="both"/>
      </w:pPr>
      <w:r>
        <w:t xml:space="preserve">Долгосрочная эффективность сохранялась более 5 лет в последующих наблюдениях (156-159). Билатеральная </w:t>
      </w:r>
      <w:proofErr w:type="spellStart"/>
      <w:r w:rsidR="00BE2D67">
        <w:t>палидальная</w:t>
      </w:r>
      <w:proofErr w:type="spellEnd"/>
      <w:r w:rsidR="00BE2D67">
        <w:t xml:space="preserve"> стимуляция не влияла негативно на когнитивную функцию (160). </w:t>
      </w:r>
    </w:p>
    <w:p w:rsidR="00BE2D67" w:rsidRDefault="00BE2D67" w:rsidP="002B5CDF">
      <w:pPr>
        <w:pStyle w:val="a5"/>
        <w:jc w:val="both"/>
      </w:pPr>
      <w:r>
        <w:t xml:space="preserve">У пациентов с ЦД </w:t>
      </w:r>
      <w:r w:rsidRPr="00B03902">
        <w:rPr>
          <w:b/>
          <w:lang w:val="en-US"/>
        </w:rPr>
        <w:t>GPI</w:t>
      </w:r>
      <w:r w:rsidRPr="00C56AD5">
        <w:t xml:space="preserve"> </w:t>
      </w:r>
      <w:r>
        <w:t xml:space="preserve"> </w:t>
      </w:r>
      <w:r w:rsidRPr="00B03902">
        <w:rPr>
          <w:b/>
          <w:lang w:val="en-US"/>
        </w:rPr>
        <w:t>DBS</w:t>
      </w:r>
      <w:r>
        <w:t xml:space="preserve"> не использовался изначально у тех, кто не считался идеальным кандидатом для периферийной </w:t>
      </w:r>
      <w:proofErr w:type="spellStart"/>
      <w:r>
        <w:t>денервации</w:t>
      </w:r>
      <w:proofErr w:type="spellEnd"/>
      <w:r>
        <w:t xml:space="preserve">, включая пациентов с тремором головы и </w:t>
      </w:r>
      <w:proofErr w:type="spellStart"/>
      <w:r>
        <w:t>миоклонусом</w:t>
      </w:r>
      <w:proofErr w:type="spellEnd"/>
      <w:r>
        <w:t xml:space="preserve"> или маркированными фазами дистоническими движениями (147, 161, 162). Тем не менее, за последние несколько лет показатели были расширены. В последнем изучении </w:t>
      </w:r>
      <w:r>
        <w:rPr>
          <w:lang w:val="en-US"/>
        </w:rPr>
        <w:t>II</w:t>
      </w:r>
      <w:r>
        <w:t xml:space="preserve"> класса </w:t>
      </w:r>
      <w:r>
        <w:rPr>
          <w:b/>
        </w:rPr>
        <w:t xml:space="preserve"> </w:t>
      </w:r>
      <w:r>
        <w:rPr>
          <w:b/>
          <w:lang w:val="en-US"/>
        </w:rPr>
        <w:t>TWSTRS</w:t>
      </w:r>
      <w:r>
        <w:rPr>
          <w:b/>
        </w:rPr>
        <w:t xml:space="preserve"> </w:t>
      </w:r>
      <w:r w:rsidRPr="00BE2D67">
        <w:t>степень тяжести</w:t>
      </w:r>
      <w:r>
        <w:rPr>
          <w:b/>
        </w:rPr>
        <w:t xml:space="preserve"> </w:t>
      </w:r>
      <w:proofErr w:type="spellStart"/>
      <w:r>
        <w:t>дистонии</w:t>
      </w:r>
      <w:proofErr w:type="spellEnd"/>
      <w:r>
        <w:t xml:space="preserve"> улучшилось от среднего значения 14.7</w:t>
      </w:r>
      <w:r w:rsidRPr="00BE2D67">
        <w:rPr>
          <w:u w:val="single"/>
        </w:rPr>
        <w:t>+</w:t>
      </w:r>
      <w:r>
        <w:t>4.2 до операции до 8.4</w:t>
      </w:r>
      <w:r w:rsidRPr="00BE2D67">
        <w:rPr>
          <w:u w:val="single"/>
        </w:rPr>
        <w:t>+</w:t>
      </w:r>
      <w:r>
        <w:t>4.4 за 12-месячный послеоперационный период (135). Дееспособность и шкала боли улучшились таким же образом.</w:t>
      </w:r>
    </w:p>
    <w:p w:rsidR="00BE2D67" w:rsidRDefault="007E52A1" w:rsidP="002B5CDF">
      <w:pPr>
        <w:pStyle w:val="a5"/>
        <w:jc w:val="both"/>
      </w:pPr>
      <w:r>
        <w:t xml:space="preserve">Пациенты с первичной </w:t>
      </w:r>
      <w:r w:rsidR="00BE2D67">
        <w:t xml:space="preserve"> </w:t>
      </w:r>
      <w:proofErr w:type="spellStart"/>
      <w:r w:rsidR="00BE2D67">
        <w:t>краниолицевой</w:t>
      </w:r>
      <w:proofErr w:type="spellEnd"/>
      <w:r w:rsidR="00BE2D67">
        <w:t xml:space="preserve"> </w:t>
      </w:r>
      <w:proofErr w:type="spellStart"/>
      <w:r w:rsidR="00BE2D67">
        <w:t>дистонией</w:t>
      </w:r>
      <w:proofErr w:type="spellEnd"/>
      <w:r w:rsidR="00BE2D67">
        <w:t xml:space="preserve"> могут достичь такого же результата как</w:t>
      </w:r>
      <w:r>
        <w:t xml:space="preserve"> и</w:t>
      </w:r>
      <w:r w:rsidR="00BE2D67">
        <w:t xml:space="preserve"> пациенты </w:t>
      </w:r>
      <w:r>
        <w:t xml:space="preserve">с другой сегментарной </w:t>
      </w:r>
      <w:proofErr w:type="spellStart"/>
      <w:r>
        <w:t>дистонией</w:t>
      </w:r>
      <w:proofErr w:type="spellEnd"/>
      <w:r>
        <w:t xml:space="preserve"> с точки зрения шкалы тяжести. Изучение 6 пациентов с </w:t>
      </w:r>
      <w:proofErr w:type="spellStart"/>
      <w:r>
        <w:t>симдромом</w:t>
      </w:r>
      <w:proofErr w:type="spellEnd"/>
      <w:r>
        <w:t xml:space="preserve"> </w:t>
      </w:r>
      <w:proofErr w:type="spellStart"/>
      <w:r>
        <w:rPr>
          <w:lang w:val="en-US"/>
        </w:rPr>
        <w:t>Meige</w:t>
      </w:r>
      <w:proofErr w:type="spellEnd"/>
      <w:r w:rsidRPr="007E52A1">
        <w:t xml:space="preserve"> </w:t>
      </w:r>
      <w:r>
        <w:t xml:space="preserve">показало среднее улучшение шкалы моторной </w:t>
      </w:r>
      <w:proofErr w:type="spellStart"/>
      <w:r>
        <w:t>дистонии</w:t>
      </w:r>
      <w:proofErr w:type="spellEnd"/>
      <w:r>
        <w:t xml:space="preserve"> на 72% в 6-месячном послеоперационном периоде (163). Влияние </w:t>
      </w:r>
      <w:r w:rsidRPr="00B03902">
        <w:rPr>
          <w:b/>
          <w:lang w:val="en-US"/>
        </w:rPr>
        <w:t>GPI</w:t>
      </w:r>
      <w:r>
        <w:rPr>
          <w:b/>
        </w:rPr>
        <w:t xml:space="preserve"> </w:t>
      </w:r>
      <w:r>
        <w:t>на</w:t>
      </w:r>
      <w:r w:rsidRPr="007E52A1">
        <w:rPr>
          <w:b/>
        </w:rPr>
        <w:t xml:space="preserve"> </w:t>
      </w:r>
      <w:r>
        <w:t xml:space="preserve">вторичную </w:t>
      </w:r>
      <w:proofErr w:type="spellStart"/>
      <w:r>
        <w:t>дистонию</w:t>
      </w:r>
      <w:proofErr w:type="spellEnd"/>
      <w:r>
        <w:t xml:space="preserve"> в </w:t>
      </w:r>
      <w:proofErr w:type="spellStart"/>
      <w:r>
        <w:t>вообщем</w:t>
      </w:r>
      <w:proofErr w:type="spellEnd"/>
      <w:r>
        <w:t xml:space="preserve">, намного меньше выражено. Пациенты с </w:t>
      </w:r>
      <w:proofErr w:type="spellStart"/>
      <w:r>
        <w:t>дистонией</w:t>
      </w:r>
      <w:proofErr w:type="spellEnd"/>
      <w:r>
        <w:t xml:space="preserve"> и </w:t>
      </w:r>
      <w:proofErr w:type="spellStart"/>
      <w:r>
        <w:t>хореоатетозом</w:t>
      </w:r>
      <w:proofErr w:type="spellEnd"/>
      <w:r>
        <w:t xml:space="preserve"> </w:t>
      </w:r>
      <w:r>
        <w:lastRenderedPageBreak/>
        <w:t xml:space="preserve">из-за церебрального инсульта могут достичь ограниченного результата с улучшением моторной шкалы между 10-40%, но в любом случае достигая приемлемого улучшения у некоторых пациентов (164). Поздняя </w:t>
      </w:r>
      <w:proofErr w:type="spellStart"/>
      <w:r>
        <w:t>дистония</w:t>
      </w:r>
      <w:proofErr w:type="spellEnd"/>
      <w:r>
        <w:t xml:space="preserve"> как противоположность другим </w:t>
      </w:r>
      <w:proofErr w:type="spellStart"/>
      <w:r>
        <w:t>дистониям</w:t>
      </w:r>
      <w:proofErr w:type="spellEnd"/>
      <w:r>
        <w:t xml:space="preserve"> оказалась также хорошим </w:t>
      </w:r>
      <w:r w:rsidR="00131CFF">
        <w:t xml:space="preserve">показателем для </w:t>
      </w:r>
      <w:r w:rsidR="00131CFF" w:rsidRPr="00B03902">
        <w:rPr>
          <w:b/>
          <w:lang w:val="en-US"/>
        </w:rPr>
        <w:t>GPI</w:t>
      </w:r>
      <w:r w:rsidR="00131CFF" w:rsidRPr="00C56AD5">
        <w:t xml:space="preserve"> </w:t>
      </w:r>
      <w:r w:rsidR="00131CFF">
        <w:t xml:space="preserve"> </w:t>
      </w:r>
      <w:r w:rsidR="00131CFF" w:rsidRPr="00B03902">
        <w:rPr>
          <w:b/>
          <w:lang w:val="en-US"/>
        </w:rPr>
        <w:t>DBS</w:t>
      </w:r>
      <w:r w:rsidR="00131CFF">
        <w:rPr>
          <w:b/>
        </w:rPr>
        <w:t xml:space="preserve"> </w:t>
      </w:r>
      <w:r w:rsidR="00131CFF">
        <w:t xml:space="preserve">с таким же результатом </w:t>
      </w:r>
      <w:proofErr w:type="spellStart"/>
      <w:r w:rsidR="00131CFF">
        <w:t>к-рый</w:t>
      </w:r>
      <w:proofErr w:type="spellEnd"/>
      <w:r w:rsidR="00131CFF">
        <w:t xml:space="preserve"> был достигнут при лечении первичной </w:t>
      </w:r>
      <w:proofErr w:type="spellStart"/>
      <w:r w:rsidR="00131CFF">
        <w:t>дистонии</w:t>
      </w:r>
      <w:proofErr w:type="spellEnd"/>
      <w:r w:rsidR="00131CFF">
        <w:t xml:space="preserve"> (136). </w:t>
      </w:r>
    </w:p>
    <w:p w:rsidR="00131CFF" w:rsidRDefault="00131CFF" w:rsidP="002B5CDF">
      <w:pPr>
        <w:pStyle w:val="a5"/>
        <w:jc w:val="both"/>
      </w:pPr>
      <w:r>
        <w:t xml:space="preserve">Аспектами безопасности, </w:t>
      </w:r>
      <w:proofErr w:type="spellStart"/>
      <w:r>
        <w:t>к-рые</w:t>
      </w:r>
      <w:proofErr w:type="spellEnd"/>
      <w:r>
        <w:t xml:space="preserve"> должны учитываться включает операционные осложнения, побочные эффекты вызванные стимуляцией и технические проблемы. В последнее время было отмечено что </w:t>
      </w:r>
      <w:r w:rsidRPr="00B03902">
        <w:rPr>
          <w:b/>
          <w:lang w:val="en-US"/>
        </w:rPr>
        <w:t>GPI</w:t>
      </w:r>
      <w:r w:rsidRPr="00C56AD5">
        <w:t xml:space="preserve"> </w:t>
      </w:r>
      <w:r>
        <w:t xml:space="preserve"> </w:t>
      </w:r>
      <w:r w:rsidRPr="00B03902">
        <w:rPr>
          <w:b/>
          <w:lang w:val="en-US"/>
        </w:rPr>
        <w:t>DBS</w:t>
      </w:r>
      <w:r>
        <w:rPr>
          <w:b/>
        </w:rPr>
        <w:t xml:space="preserve"> </w:t>
      </w:r>
      <w:r>
        <w:t xml:space="preserve">у пациентов с сегментарной </w:t>
      </w:r>
      <w:proofErr w:type="spellStart"/>
      <w:r>
        <w:t>дистонией</w:t>
      </w:r>
      <w:proofErr w:type="spellEnd"/>
      <w:r>
        <w:t xml:space="preserve"> может </w:t>
      </w:r>
      <w:r w:rsidR="00C33E73">
        <w:t xml:space="preserve">вызвать </w:t>
      </w:r>
      <w:proofErr w:type="spellStart"/>
      <w:r>
        <w:t>паркинсоническую</w:t>
      </w:r>
      <w:proofErr w:type="spellEnd"/>
      <w:r>
        <w:t xml:space="preserve"> походку или </w:t>
      </w:r>
      <w:proofErr w:type="spellStart"/>
      <w:r>
        <w:t>брадикинезию</w:t>
      </w:r>
      <w:proofErr w:type="spellEnd"/>
      <w:r>
        <w:t xml:space="preserve"> в конечностях, </w:t>
      </w:r>
      <w:proofErr w:type="spellStart"/>
      <w:r>
        <w:t>к-рые</w:t>
      </w:r>
      <w:proofErr w:type="spellEnd"/>
      <w:r>
        <w:t xml:space="preserve"> </w:t>
      </w:r>
      <w:r w:rsidR="00C33E73">
        <w:t xml:space="preserve">не были подвержены </w:t>
      </w:r>
      <w:proofErr w:type="spellStart"/>
      <w:r w:rsidR="00C33E73">
        <w:t>дистонии</w:t>
      </w:r>
      <w:proofErr w:type="spellEnd"/>
      <w:r w:rsidR="00C33E73">
        <w:t xml:space="preserve"> </w:t>
      </w:r>
      <w:r>
        <w:t xml:space="preserve"> при хр. </w:t>
      </w:r>
      <w:proofErr w:type="spellStart"/>
      <w:r>
        <w:t>стимуляциях</w:t>
      </w:r>
      <w:proofErr w:type="spellEnd"/>
      <w:r>
        <w:t xml:space="preserve"> высоким </w:t>
      </w:r>
      <w:proofErr w:type="spellStart"/>
      <w:r>
        <w:t>вольтажем</w:t>
      </w:r>
      <w:proofErr w:type="spellEnd"/>
      <w:r>
        <w:t xml:space="preserve"> (163, 165).</w:t>
      </w:r>
      <w:r w:rsidR="00C33E73">
        <w:t xml:space="preserve"> Хр. стимуляция </w:t>
      </w:r>
      <w:proofErr w:type="spellStart"/>
      <w:r w:rsidR="00C33E73">
        <w:t>дистонии</w:t>
      </w:r>
      <w:proofErr w:type="spellEnd"/>
      <w:r w:rsidR="00C33E73">
        <w:t xml:space="preserve"> использует более высокую амплитуду и вольтаж чем в </w:t>
      </w:r>
      <w:r w:rsidR="00C33E73" w:rsidRPr="00C33E73">
        <w:rPr>
          <w:b/>
          <w:lang w:val="en-US"/>
        </w:rPr>
        <w:t>PD</w:t>
      </w:r>
      <w:r w:rsidR="00C33E73">
        <w:t>, что ведет к более быстрой разрядке батарей; замена может понадобиться каждые 2 года или чаще. Неожиданная раз</w:t>
      </w:r>
      <w:r w:rsidR="00D97E4B">
        <w:t xml:space="preserve">рядка батареи может вызвать регресс </w:t>
      </w:r>
      <w:proofErr w:type="spellStart"/>
      <w:r w:rsidR="00D97E4B">
        <w:t>дистонии</w:t>
      </w:r>
      <w:proofErr w:type="spellEnd"/>
      <w:r w:rsidR="00D97E4B">
        <w:t xml:space="preserve">, иногда требующим срочного медицинского вмешательства. До сих пор нет изучений, </w:t>
      </w:r>
      <w:proofErr w:type="spellStart"/>
      <w:r w:rsidR="00D97E4B">
        <w:t>к-рые</w:t>
      </w:r>
      <w:proofErr w:type="spellEnd"/>
      <w:r w:rsidR="00D97E4B">
        <w:t xml:space="preserve"> бы оценивали является ли заряжаемые пульсовые генераторы более удобными, чем не заряжаемые для пациентов с </w:t>
      </w:r>
      <w:proofErr w:type="spellStart"/>
      <w:r w:rsidR="00D97E4B">
        <w:t>дистонией</w:t>
      </w:r>
      <w:proofErr w:type="spellEnd"/>
      <w:r w:rsidR="00D97E4B">
        <w:t>.</w:t>
      </w:r>
    </w:p>
    <w:p w:rsidR="002970A9" w:rsidRPr="00C33E73" w:rsidRDefault="002970A9" w:rsidP="002B5CDF">
      <w:pPr>
        <w:pStyle w:val="a5"/>
        <w:jc w:val="both"/>
      </w:pPr>
    </w:p>
    <w:p w:rsidR="005B11C1" w:rsidRDefault="005B11C1" w:rsidP="004F2353">
      <w:pPr>
        <w:pStyle w:val="a5"/>
        <w:jc w:val="both"/>
        <w:rPr>
          <w:b/>
        </w:rPr>
      </w:pPr>
      <w:r w:rsidRPr="00EF31F8">
        <w:rPr>
          <w:b/>
        </w:rPr>
        <w:t>Рекомендации и правила хорошей практики.</w:t>
      </w:r>
      <w:r>
        <w:rPr>
          <w:b/>
        </w:rPr>
        <w:t xml:space="preserve"> </w:t>
      </w:r>
    </w:p>
    <w:p w:rsidR="00251C65" w:rsidRDefault="00251C65" w:rsidP="004F2353">
      <w:pPr>
        <w:pStyle w:val="a5"/>
        <w:jc w:val="both"/>
      </w:pPr>
      <w:r>
        <w:rPr>
          <w:b/>
        </w:rPr>
        <w:t xml:space="preserve">1. </w:t>
      </w:r>
      <w:proofErr w:type="spellStart"/>
      <w:r w:rsidR="005B11C1">
        <w:t>Паллидальный</w:t>
      </w:r>
      <w:proofErr w:type="spellEnd"/>
      <w:r w:rsidR="005B11C1">
        <w:t xml:space="preserve"> </w:t>
      </w:r>
      <w:r w:rsidR="005B11C1" w:rsidRPr="007F3532">
        <w:rPr>
          <w:b/>
          <w:lang w:val="en-US"/>
        </w:rPr>
        <w:t>DBS</w:t>
      </w:r>
      <w:r w:rsidR="005B11C1">
        <w:rPr>
          <w:b/>
        </w:rPr>
        <w:t xml:space="preserve"> </w:t>
      </w:r>
      <w:r w:rsidR="005B11C1">
        <w:t xml:space="preserve">подразумевается как хорошая опция, особенно для </w:t>
      </w:r>
      <w:r>
        <w:t xml:space="preserve">первичной </w:t>
      </w:r>
      <w:proofErr w:type="spellStart"/>
      <w:r>
        <w:t>генерализованной</w:t>
      </w:r>
      <w:proofErr w:type="spellEnd"/>
      <w:r>
        <w:t xml:space="preserve"> и сегментарной </w:t>
      </w:r>
      <w:proofErr w:type="spellStart"/>
      <w:r>
        <w:t>дистонии</w:t>
      </w:r>
      <w:proofErr w:type="spellEnd"/>
      <w:r w:rsidR="005B11C1">
        <w:t xml:space="preserve">, после того как медикаментозное или применение </w:t>
      </w:r>
      <w:proofErr w:type="spellStart"/>
      <w:r w:rsidR="005B11C1">
        <w:t>ботулотоксина</w:t>
      </w:r>
      <w:proofErr w:type="spellEnd"/>
      <w:r w:rsidR="005B11C1">
        <w:t xml:space="preserve"> было неэффективно</w:t>
      </w:r>
      <w:r>
        <w:t xml:space="preserve"> (132) (Уровень А)</w:t>
      </w:r>
      <w:r w:rsidR="005B11C1">
        <w:t xml:space="preserve">. </w:t>
      </w:r>
    </w:p>
    <w:p w:rsidR="00251C65" w:rsidRDefault="00251C65" w:rsidP="004F2353">
      <w:pPr>
        <w:pStyle w:val="a5"/>
        <w:jc w:val="both"/>
      </w:pPr>
      <w:r>
        <w:t xml:space="preserve">2. </w:t>
      </w:r>
      <w:proofErr w:type="spellStart"/>
      <w:r>
        <w:t>Паллидальный</w:t>
      </w:r>
      <w:proofErr w:type="spellEnd"/>
      <w:r>
        <w:t xml:space="preserve"> </w:t>
      </w:r>
      <w:r w:rsidRPr="007F3532">
        <w:rPr>
          <w:b/>
          <w:lang w:val="en-US"/>
        </w:rPr>
        <w:t>DBS</w:t>
      </w:r>
      <w:r>
        <w:rPr>
          <w:b/>
        </w:rPr>
        <w:t xml:space="preserve"> </w:t>
      </w:r>
      <w:r w:rsidR="005B11C1">
        <w:t xml:space="preserve">может подразумеваться как </w:t>
      </w:r>
      <w:r>
        <w:t xml:space="preserve"> хорошая опция при </w:t>
      </w:r>
      <w:r w:rsidR="005B11C1">
        <w:t>лечен</w:t>
      </w:r>
      <w:r>
        <w:t>ии ЦД после</w:t>
      </w:r>
      <w:r w:rsidRPr="00251C65">
        <w:t xml:space="preserve"> </w:t>
      </w:r>
      <w:r>
        <w:t xml:space="preserve">того как медикаментозное или применение </w:t>
      </w:r>
      <w:proofErr w:type="spellStart"/>
      <w:r>
        <w:t>ботулотоксина</w:t>
      </w:r>
      <w:proofErr w:type="spellEnd"/>
      <w:r>
        <w:t xml:space="preserve"> было неэффективно (135) (Уровень В).</w:t>
      </w:r>
    </w:p>
    <w:p w:rsidR="00251C65" w:rsidRDefault="00251C65" w:rsidP="004F2353">
      <w:pPr>
        <w:pStyle w:val="a5"/>
        <w:jc w:val="both"/>
      </w:pPr>
      <w:r>
        <w:t xml:space="preserve">3. </w:t>
      </w:r>
      <w:proofErr w:type="spellStart"/>
      <w:r>
        <w:t>Паллидальный</w:t>
      </w:r>
      <w:proofErr w:type="spellEnd"/>
      <w:r>
        <w:t xml:space="preserve"> </w:t>
      </w:r>
      <w:r w:rsidRPr="007F3532">
        <w:rPr>
          <w:b/>
          <w:lang w:val="en-US"/>
        </w:rPr>
        <w:t>DBS</w:t>
      </w:r>
      <w:r>
        <w:rPr>
          <w:b/>
        </w:rPr>
        <w:t xml:space="preserve">, </w:t>
      </w:r>
      <w:proofErr w:type="spellStart"/>
      <w:r>
        <w:t>вообщем</w:t>
      </w:r>
      <w:proofErr w:type="spellEnd"/>
      <w:r>
        <w:t xml:space="preserve">, </w:t>
      </w:r>
      <w:proofErr w:type="spellStart"/>
      <w:r>
        <w:t>явл-ся</w:t>
      </w:r>
      <w:proofErr w:type="spellEnd"/>
      <w:r>
        <w:t xml:space="preserve"> менее эффективным при вторичной </w:t>
      </w:r>
      <w:proofErr w:type="spellStart"/>
      <w:r>
        <w:t>дистонии</w:t>
      </w:r>
      <w:proofErr w:type="spellEnd"/>
      <w:r>
        <w:t xml:space="preserve"> за исключением поздней </w:t>
      </w:r>
      <w:proofErr w:type="spellStart"/>
      <w:r>
        <w:t>дистонии</w:t>
      </w:r>
      <w:proofErr w:type="spellEnd"/>
      <w:r>
        <w:t xml:space="preserve"> (164, 166) (Уровень С).</w:t>
      </w:r>
    </w:p>
    <w:p w:rsidR="00251C65" w:rsidRPr="00251C65" w:rsidRDefault="00251C65" w:rsidP="004F2353">
      <w:pPr>
        <w:pStyle w:val="a5"/>
        <w:jc w:val="both"/>
      </w:pPr>
      <w:r>
        <w:t xml:space="preserve">4. Эта процедура требует </w:t>
      </w:r>
      <w:proofErr w:type="spellStart"/>
      <w:r>
        <w:t>специализорованных</w:t>
      </w:r>
      <w:proofErr w:type="spellEnd"/>
      <w:r>
        <w:t xml:space="preserve"> навыков и имеет побочные эффекты</w:t>
      </w:r>
      <w:r w:rsidRPr="00251C65">
        <w:rPr>
          <w:b/>
        </w:rPr>
        <w:t xml:space="preserve"> </w:t>
      </w:r>
      <w:r w:rsidRPr="00251C65">
        <w:t>(правила хорошей практики).</w:t>
      </w:r>
    </w:p>
    <w:p w:rsidR="004F1EE6" w:rsidRDefault="004F1EE6" w:rsidP="004F2353">
      <w:pPr>
        <w:pStyle w:val="a5"/>
        <w:jc w:val="both"/>
        <w:rPr>
          <w:b/>
          <w:i/>
        </w:rPr>
      </w:pPr>
      <w:r w:rsidRPr="004F1EE6">
        <w:rPr>
          <w:b/>
          <w:i/>
        </w:rPr>
        <w:t>Другие хирургические процедуры.</w:t>
      </w:r>
    </w:p>
    <w:p w:rsidR="004F1EE6" w:rsidRDefault="004F1EE6" w:rsidP="004F1EE6">
      <w:pPr>
        <w:pStyle w:val="a5"/>
        <w:jc w:val="both"/>
      </w:pPr>
      <w:r>
        <w:t xml:space="preserve">За последние 5 лет не было </w:t>
      </w:r>
      <w:proofErr w:type="spellStart"/>
      <w:r>
        <w:t>новыз</w:t>
      </w:r>
      <w:proofErr w:type="spellEnd"/>
      <w:r>
        <w:t xml:space="preserve"> изучений предоставляющих доказательства </w:t>
      </w:r>
      <w:r>
        <w:rPr>
          <w:lang w:val="en-US"/>
        </w:rPr>
        <w:t>I</w:t>
      </w:r>
      <w:r w:rsidRPr="004F1EE6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класса для селективной периферической </w:t>
      </w:r>
      <w:proofErr w:type="spellStart"/>
      <w:r>
        <w:t>денервации</w:t>
      </w:r>
      <w:proofErr w:type="spellEnd"/>
      <w:r>
        <w:t xml:space="preserve">, </w:t>
      </w:r>
      <w:proofErr w:type="spellStart"/>
      <w:r>
        <w:t>миоктомии</w:t>
      </w:r>
      <w:proofErr w:type="spellEnd"/>
      <w:r>
        <w:t xml:space="preserve"> и </w:t>
      </w:r>
      <w:proofErr w:type="spellStart"/>
      <w:r>
        <w:t>миотомии</w:t>
      </w:r>
      <w:proofErr w:type="spellEnd"/>
      <w:r>
        <w:t xml:space="preserve">, </w:t>
      </w:r>
      <w:proofErr w:type="spellStart"/>
      <w:r>
        <w:t>интертекального</w:t>
      </w:r>
      <w:proofErr w:type="spellEnd"/>
      <w:r>
        <w:t xml:space="preserve"> введения </w:t>
      </w:r>
      <w:proofErr w:type="spellStart"/>
      <w:r>
        <w:t>баклофена</w:t>
      </w:r>
      <w:proofErr w:type="spellEnd"/>
      <w:r>
        <w:t xml:space="preserve"> или </w:t>
      </w:r>
      <w:r w:rsidRPr="004F1EE6">
        <w:t>р</w:t>
      </w:r>
      <w:r>
        <w:t>адиочастотной</w:t>
      </w:r>
      <w:r w:rsidRPr="004F1EE6">
        <w:t xml:space="preserve"> деструкции</w:t>
      </w:r>
      <w:r>
        <w:t>.</w:t>
      </w:r>
      <w:r w:rsidR="00B32DB4">
        <w:t xml:space="preserve"> Следовательно предыдущие рекомендации и пр</w:t>
      </w:r>
      <w:r w:rsidR="0046451C">
        <w:t>авила хорошей практики остаются (6).</w:t>
      </w:r>
    </w:p>
    <w:p w:rsidR="0046451C" w:rsidRDefault="0046451C" w:rsidP="004F1EE6">
      <w:pPr>
        <w:pStyle w:val="a5"/>
        <w:jc w:val="both"/>
        <w:rPr>
          <w:b/>
          <w:i/>
        </w:rPr>
      </w:pPr>
      <w:r w:rsidRPr="0046451C">
        <w:rPr>
          <w:b/>
          <w:i/>
        </w:rPr>
        <w:t>Физиотерапия и реабилитация.</w:t>
      </w:r>
    </w:p>
    <w:p w:rsidR="0046451C" w:rsidRDefault="0046451C" w:rsidP="004F1EE6">
      <w:pPr>
        <w:pStyle w:val="a5"/>
        <w:jc w:val="both"/>
      </w:pPr>
      <w:r>
        <w:t xml:space="preserve">В последнее время увеличилось количество публикаций показывающее что физиотерапия и восстановительные процедуры играют важную роль в уходе за пациентами с </w:t>
      </w:r>
      <w:proofErr w:type="spellStart"/>
      <w:r>
        <w:t>дистонией</w:t>
      </w:r>
      <w:proofErr w:type="spellEnd"/>
      <w:r>
        <w:t xml:space="preserve"> (167, 168). Несколько изучений показали двигательное улучшение у пациентов с писчим спазмом и другими формами фокальной </w:t>
      </w:r>
      <w:proofErr w:type="spellStart"/>
      <w:r>
        <w:t>дистонии</w:t>
      </w:r>
      <w:proofErr w:type="spellEnd"/>
      <w:r>
        <w:t xml:space="preserve"> после физиотерапии  и сенсорного и двигательного переобучения (169-171). </w:t>
      </w:r>
    </w:p>
    <w:p w:rsidR="0046451C" w:rsidRDefault="0046451C" w:rsidP="004F1EE6">
      <w:pPr>
        <w:pStyle w:val="a5"/>
        <w:jc w:val="both"/>
      </w:pPr>
      <w:r>
        <w:lastRenderedPageBreak/>
        <w:t>Изучение</w:t>
      </w:r>
      <w:r w:rsidRPr="0046451C">
        <w:t xml:space="preserve"> </w:t>
      </w:r>
      <w:r>
        <w:rPr>
          <w:lang w:val="en-US"/>
        </w:rPr>
        <w:t>II</w:t>
      </w:r>
      <w:r>
        <w:t xml:space="preserve"> класса показало, что </w:t>
      </w:r>
      <w:proofErr w:type="spellStart"/>
      <w:r w:rsidRPr="002F71DE">
        <w:t>транскутальная</w:t>
      </w:r>
      <w:proofErr w:type="spellEnd"/>
      <w:r w:rsidRPr="0046451C">
        <w:rPr>
          <w:b/>
          <w:sz w:val="32"/>
          <w:szCs w:val="32"/>
        </w:rPr>
        <w:t xml:space="preserve"> </w:t>
      </w:r>
      <w:r w:rsidRPr="0046451C">
        <w:t>электрическая стимуляция</w:t>
      </w:r>
      <w:r>
        <w:t xml:space="preserve"> вызвала значительный положительный эффект у пациентов с писчим спазмом (172). Изучение</w:t>
      </w:r>
      <w:r w:rsidRPr="0046451C">
        <w:t xml:space="preserve"> </w:t>
      </w:r>
      <w:r>
        <w:rPr>
          <w:lang w:val="en-US"/>
        </w:rPr>
        <w:t>IV</w:t>
      </w:r>
      <w:r>
        <w:t xml:space="preserve"> класса у пациентов с писчим тремором показало положительный эффект при письме,  после тренировки с прибором,  </w:t>
      </w:r>
      <w:proofErr w:type="spellStart"/>
      <w:r>
        <w:t>к-рый</w:t>
      </w:r>
      <w:proofErr w:type="spellEnd"/>
      <w:r>
        <w:t xml:space="preserve"> поддерживал руку и держал ручку (173).</w:t>
      </w:r>
      <w:r w:rsidR="002D7803">
        <w:t xml:space="preserve"> Это доказательство дополняет раннее объявленные изучения </w:t>
      </w:r>
      <w:r w:rsidR="002D7803">
        <w:rPr>
          <w:lang w:val="en-US"/>
        </w:rPr>
        <w:t>III</w:t>
      </w:r>
      <w:r w:rsidR="002D7803" w:rsidRPr="002D7803">
        <w:t xml:space="preserve"> </w:t>
      </w:r>
      <w:r w:rsidR="002D7803">
        <w:t xml:space="preserve">класса (117) при </w:t>
      </w:r>
      <w:proofErr w:type="spellStart"/>
      <w:r w:rsidR="002D7803">
        <w:t>к-рых</w:t>
      </w:r>
      <w:proofErr w:type="spellEnd"/>
      <w:r w:rsidR="002D7803">
        <w:t xml:space="preserve"> физиотерапия комбинировалась с инъекциями БТА у пациентов с ЦД. </w:t>
      </w:r>
    </w:p>
    <w:p w:rsidR="002D7803" w:rsidRPr="002D7803" w:rsidRDefault="002D7803" w:rsidP="004F1EE6">
      <w:pPr>
        <w:pStyle w:val="a5"/>
        <w:jc w:val="both"/>
      </w:pPr>
      <w:r>
        <w:t xml:space="preserve">Музыканты с </w:t>
      </w:r>
      <w:proofErr w:type="spellStart"/>
      <w:r>
        <w:t>дистонией</w:t>
      </w:r>
      <w:proofErr w:type="spellEnd"/>
      <w:r>
        <w:t xml:space="preserve"> могут получить специфичную пользу от двигательной тренировке. Изучение</w:t>
      </w:r>
      <w:r w:rsidRPr="0046451C">
        <w:t xml:space="preserve"> </w:t>
      </w:r>
      <w:r>
        <w:rPr>
          <w:lang w:val="en-US"/>
        </w:rPr>
        <w:t>IV</w:t>
      </w:r>
      <w:r>
        <w:t xml:space="preserve"> класса показало долгосрочный </w:t>
      </w:r>
      <w:r w:rsidRPr="007662FC">
        <w:t>субъективный</w:t>
      </w:r>
      <w:r w:rsidRPr="002D7803">
        <w:rPr>
          <w:b/>
          <w:sz w:val="32"/>
          <w:szCs w:val="32"/>
        </w:rPr>
        <w:t xml:space="preserve"> </w:t>
      </w:r>
      <w:r w:rsidRPr="002D7803">
        <w:t>р</w:t>
      </w:r>
      <w:r>
        <w:t xml:space="preserve">езультат у большой группы музыкантов с фокальной </w:t>
      </w:r>
      <w:proofErr w:type="spellStart"/>
      <w:r>
        <w:t>дистонией</w:t>
      </w:r>
      <w:proofErr w:type="spellEnd"/>
      <w:r>
        <w:t xml:space="preserve"> после лечения  различными медикаментозными и физическими методами: 54% показали снижение болезненности симптомов, 33% улучшились с</w:t>
      </w:r>
      <w:r w:rsidRPr="002D7803">
        <w:t xml:space="preserve"> </w:t>
      </w:r>
      <w:proofErr w:type="spellStart"/>
      <w:r>
        <w:rPr>
          <w:lang w:val="en-US"/>
        </w:rPr>
        <w:t>trihexiphnidyl</w:t>
      </w:r>
      <w:proofErr w:type="spellEnd"/>
      <w:r w:rsidR="00DE080F">
        <w:t xml:space="preserve">, 49% с БТ, 50% с педагогической тренировкой, </w:t>
      </w:r>
      <w:r w:rsidR="00877996">
        <w:t xml:space="preserve">56% с ненаблюдаемыми техническими упражнениями и 63% с эргономическими изменениями (167). </w:t>
      </w:r>
      <w:r>
        <w:t xml:space="preserve"> </w:t>
      </w:r>
    </w:p>
    <w:p w:rsidR="004F1EE6" w:rsidRPr="004F1EE6" w:rsidRDefault="004F1EE6" w:rsidP="004F2353">
      <w:pPr>
        <w:pStyle w:val="a5"/>
        <w:jc w:val="both"/>
      </w:pPr>
    </w:p>
    <w:p w:rsidR="00B034D0" w:rsidRDefault="00B034D0" w:rsidP="004F2353">
      <w:pPr>
        <w:pStyle w:val="a5"/>
        <w:jc w:val="both"/>
        <w:rPr>
          <w:b/>
        </w:rPr>
      </w:pPr>
      <w:r w:rsidRPr="00EF31F8">
        <w:rPr>
          <w:b/>
        </w:rPr>
        <w:t>Рекомендации и правила хорошей практики.</w:t>
      </w:r>
      <w:r>
        <w:rPr>
          <w:b/>
        </w:rPr>
        <w:t xml:space="preserve"> </w:t>
      </w:r>
    </w:p>
    <w:p w:rsidR="00877996" w:rsidRDefault="00877996" w:rsidP="004F2353">
      <w:pPr>
        <w:pStyle w:val="a5"/>
        <w:jc w:val="both"/>
      </w:pPr>
      <w:r>
        <w:t xml:space="preserve">1. </w:t>
      </w:r>
      <w:proofErr w:type="spellStart"/>
      <w:r>
        <w:t>Транскутальна</w:t>
      </w:r>
      <w:r w:rsidR="0010137C">
        <w:t>я</w:t>
      </w:r>
      <w:proofErr w:type="spellEnd"/>
      <w:r w:rsidR="0010137C">
        <w:t xml:space="preserve"> электрическая стимуляция нервов сгибателей кисти</w:t>
      </w:r>
      <w:r>
        <w:t xml:space="preserve"> рассматривается как вероятно эффективная у пациентов с писчем спазмом</w:t>
      </w:r>
      <w:r w:rsidR="0010137C">
        <w:t xml:space="preserve"> (172) (у</w:t>
      </w:r>
      <w:r>
        <w:t xml:space="preserve">ровень В). </w:t>
      </w:r>
    </w:p>
    <w:p w:rsidR="00877996" w:rsidRPr="00877996" w:rsidRDefault="00877996" w:rsidP="004F2353">
      <w:pPr>
        <w:pStyle w:val="a5"/>
        <w:jc w:val="both"/>
      </w:pPr>
      <w:r>
        <w:t xml:space="preserve">2. Мы призываем к проведению новых </w:t>
      </w:r>
      <w:proofErr w:type="spellStart"/>
      <w:r>
        <w:t>рандомезированных</w:t>
      </w:r>
      <w:proofErr w:type="spellEnd"/>
      <w:r>
        <w:t xml:space="preserve"> контролируемых изучений этих потенциально полезных интервенций, особенно для пациентов с </w:t>
      </w:r>
      <w:proofErr w:type="spellStart"/>
      <w:r>
        <w:t>дистонией</w:t>
      </w:r>
      <w:proofErr w:type="spellEnd"/>
      <w:r>
        <w:t xml:space="preserve"> верхних конечностей (</w:t>
      </w:r>
      <w:r w:rsidRPr="00877996">
        <w:t>правила хорошей практики).</w:t>
      </w:r>
    </w:p>
    <w:p w:rsidR="00E41B69" w:rsidRPr="00021393" w:rsidRDefault="00E41B69"/>
    <w:sectPr w:rsidR="00E41B69" w:rsidRPr="00021393" w:rsidSect="0072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A23"/>
    <w:multiLevelType w:val="multilevel"/>
    <w:tmpl w:val="E674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B75B1"/>
    <w:multiLevelType w:val="multilevel"/>
    <w:tmpl w:val="ACB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52AAE"/>
    <w:multiLevelType w:val="multilevel"/>
    <w:tmpl w:val="0978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76D9E"/>
    <w:multiLevelType w:val="multilevel"/>
    <w:tmpl w:val="163E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70DE6"/>
    <w:multiLevelType w:val="multilevel"/>
    <w:tmpl w:val="0B78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21393"/>
    <w:rsid w:val="00005205"/>
    <w:rsid w:val="000105DB"/>
    <w:rsid w:val="00021393"/>
    <w:rsid w:val="0003500A"/>
    <w:rsid w:val="00042773"/>
    <w:rsid w:val="000439C3"/>
    <w:rsid w:val="000531DA"/>
    <w:rsid w:val="00057ECE"/>
    <w:rsid w:val="00075F8F"/>
    <w:rsid w:val="00076CF4"/>
    <w:rsid w:val="000855F4"/>
    <w:rsid w:val="000924DA"/>
    <w:rsid w:val="00096E71"/>
    <w:rsid w:val="000A04B7"/>
    <w:rsid w:val="000B500E"/>
    <w:rsid w:val="000C2F39"/>
    <w:rsid w:val="000D47AD"/>
    <w:rsid w:val="000E1DEE"/>
    <w:rsid w:val="000F5C2A"/>
    <w:rsid w:val="0010137C"/>
    <w:rsid w:val="0010201B"/>
    <w:rsid w:val="001053EF"/>
    <w:rsid w:val="001072E8"/>
    <w:rsid w:val="001265D4"/>
    <w:rsid w:val="00131B1A"/>
    <w:rsid w:val="00131CFF"/>
    <w:rsid w:val="00135615"/>
    <w:rsid w:val="0013631A"/>
    <w:rsid w:val="001A7432"/>
    <w:rsid w:val="001C587C"/>
    <w:rsid w:val="001E7DD8"/>
    <w:rsid w:val="001F52A2"/>
    <w:rsid w:val="001F5735"/>
    <w:rsid w:val="002338C6"/>
    <w:rsid w:val="00234F1F"/>
    <w:rsid w:val="0023638E"/>
    <w:rsid w:val="00236CAC"/>
    <w:rsid w:val="00242030"/>
    <w:rsid w:val="00246E8B"/>
    <w:rsid w:val="00247EC2"/>
    <w:rsid w:val="00251C65"/>
    <w:rsid w:val="00266093"/>
    <w:rsid w:val="00276C0C"/>
    <w:rsid w:val="002970A9"/>
    <w:rsid w:val="002A3477"/>
    <w:rsid w:val="002A7B33"/>
    <w:rsid w:val="002B2718"/>
    <w:rsid w:val="002B5CDF"/>
    <w:rsid w:val="002D7803"/>
    <w:rsid w:val="002E6219"/>
    <w:rsid w:val="002E6705"/>
    <w:rsid w:val="002E7C0B"/>
    <w:rsid w:val="002F71DE"/>
    <w:rsid w:val="002F7668"/>
    <w:rsid w:val="003019A3"/>
    <w:rsid w:val="0031036F"/>
    <w:rsid w:val="00325E75"/>
    <w:rsid w:val="003617CF"/>
    <w:rsid w:val="0037071B"/>
    <w:rsid w:val="003739EF"/>
    <w:rsid w:val="0037714E"/>
    <w:rsid w:val="00380ACB"/>
    <w:rsid w:val="00383325"/>
    <w:rsid w:val="003A6B85"/>
    <w:rsid w:val="003B20BF"/>
    <w:rsid w:val="003B7CC7"/>
    <w:rsid w:val="003C1982"/>
    <w:rsid w:val="003E01C2"/>
    <w:rsid w:val="003E2954"/>
    <w:rsid w:val="003F7CCB"/>
    <w:rsid w:val="004030C9"/>
    <w:rsid w:val="00412584"/>
    <w:rsid w:val="00413380"/>
    <w:rsid w:val="0041448D"/>
    <w:rsid w:val="00430C0E"/>
    <w:rsid w:val="0043507F"/>
    <w:rsid w:val="00435918"/>
    <w:rsid w:val="00453344"/>
    <w:rsid w:val="0046451C"/>
    <w:rsid w:val="00464BD2"/>
    <w:rsid w:val="0047055C"/>
    <w:rsid w:val="004827B3"/>
    <w:rsid w:val="00492EF7"/>
    <w:rsid w:val="004A37C8"/>
    <w:rsid w:val="004A640F"/>
    <w:rsid w:val="004B1FCB"/>
    <w:rsid w:val="004B7163"/>
    <w:rsid w:val="004C2198"/>
    <w:rsid w:val="004D539A"/>
    <w:rsid w:val="004E1504"/>
    <w:rsid w:val="004E56CA"/>
    <w:rsid w:val="004F1EE6"/>
    <w:rsid w:val="004F2353"/>
    <w:rsid w:val="005003D0"/>
    <w:rsid w:val="0052195D"/>
    <w:rsid w:val="005403A2"/>
    <w:rsid w:val="00556E24"/>
    <w:rsid w:val="005571CC"/>
    <w:rsid w:val="00567E7E"/>
    <w:rsid w:val="00571E76"/>
    <w:rsid w:val="00581F35"/>
    <w:rsid w:val="005947E2"/>
    <w:rsid w:val="005A6DE6"/>
    <w:rsid w:val="005B11C1"/>
    <w:rsid w:val="005B6538"/>
    <w:rsid w:val="005C22B3"/>
    <w:rsid w:val="005D19D1"/>
    <w:rsid w:val="005D210E"/>
    <w:rsid w:val="005D3FE6"/>
    <w:rsid w:val="005D5F84"/>
    <w:rsid w:val="005E06CC"/>
    <w:rsid w:val="005E5899"/>
    <w:rsid w:val="005F201E"/>
    <w:rsid w:val="005F232F"/>
    <w:rsid w:val="006075DD"/>
    <w:rsid w:val="00614026"/>
    <w:rsid w:val="00616FE1"/>
    <w:rsid w:val="0063234A"/>
    <w:rsid w:val="00652CC2"/>
    <w:rsid w:val="00675386"/>
    <w:rsid w:val="0069139D"/>
    <w:rsid w:val="0069433D"/>
    <w:rsid w:val="00697B93"/>
    <w:rsid w:val="00697D02"/>
    <w:rsid w:val="006A5B62"/>
    <w:rsid w:val="006B3D28"/>
    <w:rsid w:val="006C0723"/>
    <w:rsid w:val="006C7B7E"/>
    <w:rsid w:val="006D2A2B"/>
    <w:rsid w:val="006D4002"/>
    <w:rsid w:val="006E3F1A"/>
    <w:rsid w:val="006F59E0"/>
    <w:rsid w:val="007135C2"/>
    <w:rsid w:val="007136C5"/>
    <w:rsid w:val="007174B4"/>
    <w:rsid w:val="007207C1"/>
    <w:rsid w:val="0072394B"/>
    <w:rsid w:val="0073570C"/>
    <w:rsid w:val="00736889"/>
    <w:rsid w:val="00746CC5"/>
    <w:rsid w:val="007470F8"/>
    <w:rsid w:val="007477C3"/>
    <w:rsid w:val="00756DC6"/>
    <w:rsid w:val="007654F9"/>
    <w:rsid w:val="007662FC"/>
    <w:rsid w:val="007840E3"/>
    <w:rsid w:val="00792165"/>
    <w:rsid w:val="007A3732"/>
    <w:rsid w:val="007B1067"/>
    <w:rsid w:val="007B2266"/>
    <w:rsid w:val="007B692C"/>
    <w:rsid w:val="007C7C72"/>
    <w:rsid w:val="007D12F9"/>
    <w:rsid w:val="007D214B"/>
    <w:rsid w:val="007D5AF0"/>
    <w:rsid w:val="007D7008"/>
    <w:rsid w:val="007E52A1"/>
    <w:rsid w:val="007F3532"/>
    <w:rsid w:val="008148A5"/>
    <w:rsid w:val="008208A7"/>
    <w:rsid w:val="008268A7"/>
    <w:rsid w:val="00827C53"/>
    <w:rsid w:val="008314D6"/>
    <w:rsid w:val="00833A84"/>
    <w:rsid w:val="00860DA1"/>
    <w:rsid w:val="00865B29"/>
    <w:rsid w:val="00867AEF"/>
    <w:rsid w:val="00870416"/>
    <w:rsid w:val="00870904"/>
    <w:rsid w:val="00873B9E"/>
    <w:rsid w:val="00877996"/>
    <w:rsid w:val="0088110C"/>
    <w:rsid w:val="00881FBF"/>
    <w:rsid w:val="00884CEB"/>
    <w:rsid w:val="00884F7A"/>
    <w:rsid w:val="008870F9"/>
    <w:rsid w:val="0089112D"/>
    <w:rsid w:val="008A56AC"/>
    <w:rsid w:val="008C72A0"/>
    <w:rsid w:val="008D23DC"/>
    <w:rsid w:val="008E3241"/>
    <w:rsid w:val="009462DD"/>
    <w:rsid w:val="00975A6B"/>
    <w:rsid w:val="00980FE0"/>
    <w:rsid w:val="009B438C"/>
    <w:rsid w:val="009C41CD"/>
    <w:rsid w:val="009C537C"/>
    <w:rsid w:val="009D226D"/>
    <w:rsid w:val="009E1DC4"/>
    <w:rsid w:val="00A01E67"/>
    <w:rsid w:val="00A05E4E"/>
    <w:rsid w:val="00A25364"/>
    <w:rsid w:val="00A35E4D"/>
    <w:rsid w:val="00A37A7F"/>
    <w:rsid w:val="00A40484"/>
    <w:rsid w:val="00A632CB"/>
    <w:rsid w:val="00A759C8"/>
    <w:rsid w:val="00A75AB0"/>
    <w:rsid w:val="00A80920"/>
    <w:rsid w:val="00A94B20"/>
    <w:rsid w:val="00AA6FB6"/>
    <w:rsid w:val="00AB4731"/>
    <w:rsid w:val="00AC4D73"/>
    <w:rsid w:val="00AC7732"/>
    <w:rsid w:val="00AD15DB"/>
    <w:rsid w:val="00AE01F4"/>
    <w:rsid w:val="00AE6E3B"/>
    <w:rsid w:val="00AF2D4A"/>
    <w:rsid w:val="00B034D0"/>
    <w:rsid w:val="00B03902"/>
    <w:rsid w:val="00B06BAB"/>
    <w:rsid w:val="00B07EED"/>
    <w:rsid w:val="00B12BB3"/>
    <w:rsid w:val="00B220E7"/>
    <w:rsid w:val="00B22BB0"/>
    <w:rsid w:val="00B303B0"/>
    <w:rsid w:val="00B30A33"/>
    <w:rsid w:val="00B323C9"/>
    <w:rsid w:val="00B32DB4"/>
    <w:rsid w:val="00B407AD"/>
    <w:rsid w:val="00B55384"/>
    <w:rsid w:val="00B8641D"/>
    <w:rsid w:val="00BB0F75"/>
    <w:rsid w:val="00BB2685"/>
    <w:rsid w:val="00BB3D34"/>
    <w:rsid w:val="00BB6C6E"/>
    <w:rsid w:val="00BC7790"/>
    <w:rsid w:val="00BD4E39"/>
    <w:rsid w:val="00BD5E8E"/>
    <w:rsid w:val="00BE2D67"/>
    <w:rsid w:val="00BF0995"/>
    <w:rsid w:val="00C21522"/>
    <w:rsid w:val="00C24A8E"/>
    <w:rsid w:val="00C33E73"/>
    <w:rsid w:val="00C37207"/>
    <w:rsid w:val="00C46178"/>
    <w:rsid w:val="00C46C2E"/>
    <w:rsid w:val="00C56AD5"/>
    <w:rsid w:val="00C57E59"/>
    <w:rsid w:val="00C631A0"/>
    <w:rsid w:val="00C9327E"/>
    <w:rsid w:val="00CB171A"/>
    <w:rsid w:val="00CC7848"/>
    <w:rsid w:val="00CD645A"/>
    <w:rsid w:val="00CF619F"/>
    <w:rsid w:val="00D046BD"/>
    <w:rsid w:val="00D05813"/>
    <w:rsid w:val="00D14C73"/>
    <w:rsid w:val="00D16C2C"/>
    <w:rsid w:val="00D3143C"/>
    <w:rsid w:val="00D36CC3"/>
    <w:rsid w:val="00D378D0"/>
    <w:rsid w:val="00D75098"/>
    <w:rsid w:val="00D97E4B"/>
    <w:rsid w:val="00DA25F2"/>
    <w:rsid w:val="00DA60A7"/>
    <w:rsid w:val="00DC51BF"/>
    <w:rsid w:val="00DC54C5"/>
    <w:rsid w:val="00DC73B9"/>
    <w:rsid w:val="00DD4BA8"/>
    <w:rsid w:val="00DE080F"/>
    <w:rsid w:val="00DE4508"/>
    <w:rsid w:val="00DF4CA8"/>
    <w:rsid w:val="00DF5B71"/>
    <w:rsid w:val="00DF7339"/>
    <w:rsid w:val="00E0056F"/>
    <w:rsid w:val="00E12D9E"/>
    <w:rsid w:val="00E134DE"/>
    <w:rsid w:val="00E20D2B"/>
    <w:rsid w:val="00E37B3C"/>
    <w:rsid w:val="00E41B69"/>
    <w:rsid w:val="00E457C6"/>
    <w:rsid w:val="00E56900"/>
    <w:rsid w:val="00E65FBA"/>
    <w:rsid w:val="00E7333E"/>
    <w:rsid w:val="00E83C0E"/>
    <w:rsid w:val="00EC1291"/>
    <w:rsid w:val="00EC4473"/>
    <w:rsid w:val="00EC5707"/>
    <w:rsid w:val="00EC6FED"/>
    <w:rsid w:val="00EC70D5"/>
    <w:rsid w:val="00EE2E5D"/>
    <w:rsid w:val="00EE6B82"/>
    <w:rsid w:val="00EF31F8"/>
    <w:rsid w:val="00F02D29"/>
    <w:rsid w:val="00F04632"/>
    <w:rsid w:val="00F13AEB"/>
    <w:rsid w:val="00F15A69"/>
    <w:rsid w:val="00F40E42"/>
    <w:rsid w:val="00F428A9"/>
    <w:rsid w:val="00F7019C"/>
    <w:rsid w:val="00F72B5C"/>
    <w:rsid w:val="00F75D72"/>
    <w:rsid w:val="00F84FCD"/>
    <w:rsid w:val="00F904E6"/>
    <w:rsid w:val="00FA1F43"/>
    <w:rsid w:val="00FA21BD"/>
    <w:rsid w:val="00FE3102"/>
    <w:rsid w:val="00FE32D2"/>
    <w:rsid w:val="00FF135F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C2"/>
  </w:style>
  <w:style w:type="paragraph" w:styleId="1">
    <w:name w:val="heading 1"/>
    <w:basedOn w:val="a"/>
    <w:next w:val="a"/>
    <w:link w:val="10"/>
    <w:uiPriority w:val="9"/>
    <w:qFormat/>
    <w:rsid w:val="00BB2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3344"/>
    <w:rPr>
      <w:i/>
      <w:iCs/>
    </w:rPr>
  </w:style>
  <w:style w:type="character" w:styleId="a4">
    <w:name w:val="Strong"/>
    <w:basedOn w:val="a0"/>
    <w:uiPriority w:val="22"/>
    <w:qFormat/>
    <w:rsid w:val="0073570C"/>
    <w:rPr>
      <w:b/>
      <w:bCs/>
    </w:rPr>
  </w:style>
  <w:style w:type="paragraph" w:styleId="a5">
    <w:name w:val="Normal (Web)"/>
    <w:basedOn w:val="a"/>
    <w:uiPriority w:val="99"/>
    <w:semiHidden/>
    <w:unhideWhenUsed/>
    <w:rsid w:val="0073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andex-translate">
    <w:name w:val="yandex-translate"/>
    <w:basedOn w:val="a0"/>
    <w:rsid w:val="00C21522"/>
  </w:style>
  <w:style w:type="character" w:styleId="a6">
    <w:name w:val="Hyperlink"/>
    <w:basedOn w:val="a0"/>
    <w:uiPriority w:val="99"/>
    <w:semiHidden/>
    <w:unhideWhenUsed/>
    <w:rsid w:val="00C215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vod.yandex.ru/en/?ids=82728&amp;url=http://en.wikipedia.org/wiki/Cell_nucleus" TargetMode="External"/><Relationship Id="rId3" Type="http://schemas.openxmlformats.org/officeDocument/2006/relationships/styles" Target="styles.xml"/><Relationship Id="rId7" Type="http://schemas.openxmlformats.org/officeDocument/2006/relationships/hyperlink" Target="http://perevod.yandex.ru/en/?ids=82728&amp;url=http://en.wikipedia.org/wiki/Ge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revod.yandex.ru/en/?ids=72641&amp;url=http://en.wikipedia.org/wiki/Nucleic_aci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1C24-5BFB-4B98-AA85-572E795F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OrlovaOR</cp:lastModifiedBy>
  <cp:revision>2</cp:revision>
  <dcterms:created xsi:type="dcterms:W3CDTF">2012-04-17T09:28:00Z</dcterms:created>
  <dcterms:modified xsi:type="dcterms:W3CDTF">2012-04-17T09:28:00Z</dcterms:modified>
</cp:coreProperties>
</file>